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0C60BE">
      <w:pPr>
        <w:spacing w:beforeLines="50" w:afterLines="50" w:line="600" w:lineRule="exact"/>
        <w:jc w:val="center"/>
        <w:rPr>
          <w:rFonts w:ascii="方正小标宋简体" w:eastAsia="方正小标宋简体"/>
          <w:sz w:val="44"/>
          <w:szCs w:val="44"/>
        </w:rPr>
      </w:pPr>
      <w:r>
        <w:rPr>
          <w:rFonts w:hint="eastAsia" w:ascii="方正小标宋简体" w:eastAsia="方正小标宋简体"/>
          <w:sz w:val="44"/>
          <w:szCs w:val="44"/>
        </w:rPr>
        <w:t>沁县小学办事指南</w:t>
      </w:r>
    </w:p>
    <w:p w14:paraId="7ACEDFF8">
      <w:pPr>
        <w:spacing w:line="600" w:lineRule="exact"/>
        <w:jc w:val="center"/>
        <w:rPr>
          <w:rFonts w:ascii="仿宋_GB2312" w:eastAsia="仿宋_GB2312"/>
          <w:sz w:val="32"/>
          <w:szCs w:val="32"/>
        </w:rPr>
      </w:pPr>
    </w:p>
    <w:p w14:paraId="61C40B2B">
      <w:pPr>
        <w:spacing w:line="600" w:lineRule="exact"/>
        <w:ind w:firstLine="645"/>
        <w:jc w:val="left"/>
        <w:rPr>
          <w:rFonts w:ascii="仿宋_GB2312" w:eastAsia="仿宋_GB2312"/>
          <w:sz w:val="32"/>
          <w:szCs w:val="32"/>
        </w:rPr>
      </w:pPr>
      <w:r>
        <w:rPr>
          <w:rFonts w:hint="eastAsia" w:ascii="仿宋_GB2312" w:eastAsia="仿宋_GB2312"/>
          <w:sz w:val="32"/>
          <w:szCs w:val="32"/>
        </w:rPr>
        <w:t>实施主体：沁县教育局</w:t>
      </w:r>
    </w:p>
    <w:p w14:paraId="74360C47">
      <w:pPr>
        <w:spacing w:line="600" w:lineRule="exact"/>
        <w:ind w:firstLine="645"/>
        <w:jc w:val="left"/>
        <w:rPr>
          <w:rFonts w:ascii="仿宋_GB2312" w:eastAsia="仿宋_GB2312"/>
          <w:sz w:val="32"/>
          <w:szCs w:val="32"/>
        </w:rPr>
      </w:pPr>
      <w:r>
        <w:rPr>
          <w:rFonts w:hint="eastAsia" w:ascii="仿宋_GB2312" w:eastAsia="仿宋_GB2312"/>
          <w:sz w:val="32"/>
          <w:szCs w:val="32"/>
        </w:rPr>
        <w:t>实施主体编码：11140430012410197B</w:t>
      </w:r>
    </w:p>
    <w:p w14:paraId="19C842A4">
      <w:pPr>
        <w:spacing w:line="600" w:lineRule="exact"/>
        <w:ind w:firstLine="645"/>
        <w:jc w:val="left"/>
        <w:rPr>
          <w:rFonts w:ascii="仿宋_GB2312" w:eastAsia="仿宋_GB2312"/>
          <w:sz w:val="32"/>
          <w:szCs w:val="32"/>
        </w:rPr>
      </w:pPr>
      <w:r>
        <w:rPr>
          <w:rFonts w:hint="eastAsia" w:ascii="仿宋_GB2312" w:eastAsia="仿宋_GB2312"/>
          <w:sz w:val="32"/>
          <w:szCs w:val="32"/>
        </w:rPr>
        <w:t>办理科室名称：沁县教育局基教股</w:t>
      </w:r>
      <w:bookmarkStart w:id="0" w:name="_GoBack"/>
      <w:bookmarkEnd w:id="0"/>
    </w:p>
    <w:p w14:paraId="08537A4E">
      <w:pPr>
        <w:spacing w:line="600" w:lineRule="exact"/>
        <w:ind w:firstLine="645"/>
        <w:jc w:val="left"/>
        <w:rPr>
          <w:rFonts w:ascii="仿宋_GB2312" w:eastAsia="仿宋_GB2312"/>
          <w:sz w:val="32"/>
          <w:szCs w:val="32"/>
        </w:rPr>
      </w:pPr>
      <w:r>
        <w:rPr>
          <w:rFonts w:hint="eastAsia" w:ascii="仿宋_GB2312" w:eastAsia="仿宋_GB2312"/>
          <w:sz w:val="32"/>
          <w:szCs w:val="32"/>
        </w:rPr>
        <w:t>办理科室地址：沁县</w:t>
      </w:r>
      <w:r>
        <w:rPr>
          <w:rFonts w:hint="eastAsia" w:ascii="仿宋_GB2312" w:eastAsia="仿宋_GB2312"/>
          <w:sz w:val="32"/>
          <w:szCs w:val="32"/>
          <w:lang w:eastAsia="zh-CN"/>
        </w:rPr>
        <w:t>集中办公区</w:t>
      </w:r>
      <w:r>
        <w:rPr>
          <w:rFonts w:hint="eastAsia" w:ascii="仿宋_GB2312" w:eastAsia="仿宋_GB2312"/>
          <w:sz w:val="32"/>
          <w:szCs w:val="32"/>
          <w:lang w:val="en-US" w:eastAsia="zh-CN"/>
        </w:rPr>
        <w:t>6号楼</w:t>
      </w:r>
    </w:p>
    <w:p w14:paraId="2300E78D">
      <w:pPr>
        <w:spacing w:line="600" w:lineRule="exact"/>
        <w:ind w:firstLine="645"/>
        <w:jc w:val="left"/>
        <w:rPr>
          <w:rFonts w:ascii="仿宋_GB2312" w:eastAsia="仿宋_GB2312"/>
          <w:sz w:val="32"/>
          <w:szCs w:val="32"/>
        </w:rPr>
      </w:pPr>
      <w:r>
        <w:rPr>
          <w:rFonts w:hint="eastAsia" w:ascii="仿宋_GB2312" w:eastAsia="仿宋_GB2312"/>
          <w:sz w:val="32"/>
          <w:szCs w:val="32"/>
        </w:rPr>
        <w:t>办理科室电话：0355-7022762</w:t>
      </w:r>
    </w:p>
    <w:p w14:paraId="181033E6">
      <w:pPr>
        <w:spacing w:line="600" w:lineRule="exact"/>
        <w:ind w:firstLine="645"/>
        <w:jc w:val="left"/>
        <w:rPr>
          <w:rFonts w:ascii="仿宋_GB2312" w:eastAsia="仿宋_GB2312"/>
          <w:sz w:val="32"/>
          <w:szCs w:val="32"/>
        </w:rPr>
      </w:pPr>
      <w:r>
        <w:rPr>
          <w:rFonts w:hint="eastAsia" w:ascii="仿宋_GB2312" w:eastAsia="仿宋_GB2312"/>
          <w:sz w:val="32"/>
          <w:szCs w:val="32"/>
        </w:rPr>
        <w:t>工作时间：（冬季上午8：00-12:00 下午2:30-6:00、夏季上午8：00-12:00下午3:00-6:00）</w:t>
      </w:r>
    </w:p>
    <w:p w14:paraId="7BFADABD">
      <w:pPr>
        <w:spacing w:line="600" w:lineRule="exact"/>
        <w:ind w:firstLine="645"/>
        <w:jc w:val="left"/>
        <w:rPr>
          <w:rFonts w:ascii="仿宋_GB2312" w:eastAsia="仿宋_GB2312"/>
          <w:sz w:val="32"/>
          <w:szCs w:val="32"/>
        </w:rPr>
      </w:pPr>
      <w:r>
        <w:rPr>
          <w:rFonts w:hint="eastAsia" w:ascii="仿宋_GB2312" w:eastAsia="仿宋_GB2312"/>
          <w:sz w:val="32"/>
          <w:szCs w:val="32"/>
        </w:rPr>
        <w:t>交通指引：乘坐2路公交车可到达</w:t>
      </w:r>
    </w:p>
    <w:p w14:paraId="27B84C5E">
      <w:pPr>
        <w:spacing w:line="600" w:lineRule="exact"/>
        <w:rPr>
          <w:rFonts w:ascii="仿宋_GB2312" w:eastAsia="仿宋_GB2312"/>
          <w:sz w:val="32"/>
          <w:szCs w:val="32"/>
        </w:rPr>
      </w:pPr>
      <w:r>
        <w:rPr>
          <w:rFonts w:hint="eastAsia" w:ascii="仿宋_GB2312" w:eastAsia="仿宋_GB2312"/>
          <w:sz w:val="32"/>
          <w:szCs w:val="32"/>
        </w:rPr>
        <w:t>正文：</w:t>
      </w:r>
    </w:p>
    <w:p w14:paraId="3405CDBF"/>
    <w:p w14:paraId="55C87DEE">
      <w:pPr>
        <w:pStyle w:val="2"/>
        <w:widowControl/>
        <w:shd w:val="clear" w:color="auto" w:fill="FFFFFF"/>
        <w:spacing w:beforeAutospacing="0" w:afterAutospacing="0" w:line="560" w:lineRule="exact"/>
        <w:jc w:val="center"/>
        <w:rPr>
          <w:rFonts w:hint="default" w:ascii="方正小标宋简体" w:hAnsi="方正小标宋简体" w:eastAsia="方正小标宋简体" w:cs="方正小标宋简体"/>
          <w:b w:val="0"/>
          <w:bCs w:val="0"/>
          <w:color w:val="333333"/>
          <w:sz w:val="44"/>
          <w:szCs w:val="44"/>
          <w:shd w:val="clear" w:color="auto" w:fill="FFFFFF"/>
        </w:rPr>
      </w:pPr>
      <w:r>
        <w:rPr>
          <w:rFonts w:ascii="方正小标宋简体" w:hAnsi="方正小标宋简体" w:eastAsia="方正小标宋简体" w:cs="方正小标宋简体"/>
          <w:b w:val="0"/>
          <w:bCs w:val="0"/>
          <w:color w:val="333333"/>
          <w:sz w:val="44"/>
          <w:szCs w:val="44"/>
          <w:shd w:val="clear" w:color="auto" w:fill="FFFFFF"/>
        </w:rPr>
        <w:t>沁县教育局</w:t>
      </w:r>
    </w:p>
    <w:p w14:paraId="0FF12A51">
      <w:pPr>
        <w:pStyle w:val="2"/>
        <w:widowControl/>
        <w:shd w:val="clear" w:color="auto" w:fill="FFFFFF"/>
        <w:spacing w:beforeAutospacing="0" w:afterAutospacing="0" w:line="560" w:lineRule="exact"/>
        <w:jc w:val="center"/>
        <w:rPr>
          <w:rFonts w:hint="default" w:ascii="方正小标宋简体" w:hAnsi="方正小标宋简体" w:eastAsia="方正小标宋简体" w:cs="方正小标宋简体"/>
          <w:b w:val="0"/>
          <w:bCs w:val="0"/>
          <w:color w:val="333333"/>
          <w:sz w:val="44"/>
          <w:szCs w:val="44"/>
        </w:rPr>
      </w:pPr>
      <w:r>
        <w:rPr>
          <w:rFonts w:ascii="方正小标宋简体" w:hAnsi="方正小标宋简体" w:eastAsia="方正小标宋简体" w:cs="方正小标宋简体"/>
          <w:b w:val="0"/>
          <w:bCs w:val="0"/>
          <w:color w:val="333333"/>
          <w:sz w:val="44"/>
          <w:szCs w:val="44"/>
          <w:shd w:val="clear" w:color="auto" w:fill="FFFFFF"/>
        </w:rPr>
        <w:t>义务教育阶段学校学生入学、休学、复学、转学相关政策、所需材料和办理流程</w:t>
      </w:r>
    </w:p>
    <w:p w14:paraId="4B4CF134">
      <w:pPr>
        <w:widowControl/>
        <w:shd w:val="clear" w:color="auto" w:fill="FFFFFF"/>
        <w:spacing w:line="360" w:lineRule="atLeast"/>
        <w:jc w:val="left"/>
        <w:textAlignment w:val="center"/>
        <w:rPr>
          <w:rFonts w:ascii="微软雅黑" w:hAnsi="微软雅黑" w:eastAsia="微软雅黑" w:cs="微软雅黑"/>
          <w:color w:val="777777"/>
          <w:kern w:val="0"/>
          <w:szCs w:val="21"/>
          <w:shd w:val="clear" w:color="auto" w:fill="FFFFFF"/>
        </w:rPr>
      </w:pPr>
    </w:p>
    <w:p w14:paraId="5B0CAC95">
      <w:pPr>
        <w:widowControl/>
        <w:shd w:val="clear" w:color="auto" w:fill="FFFFFF"/>
        <w:jc w:val="left"/>
        <w:textAlignment w:val="center"/>
        <w:rPr>
          <w:rFonts w:ascii="微软雅黑" w:hAnsi="微软雅黑" w:eastAsia="微软雅黑" w:cs="微软雅黑"/>
          <w:color w:val="777777"/>
          <w:kern w:val="0"/>
          <w:sz w:val="28"/>
          <w:szCs w:val="28"/>
          <w:shd w:val="clear" w:color="auto" w:fill="FFFFFF"/>
        </w:rPr>
      </w:pPr>
      <w:r>
        <w:rPr>
          <w:rFonts w:hint="eastAsia" w:ascii="黑体" w:hAnsi="黑体" w:eastAsia="黑体" w:cs="黑体"/>
          <w:color w:val="777777"/>
          <w:kern w:val="0"/>
          <w:sz w:val="28"/>
          <w:szCs w:val="28"/>
          <w:shd w:val="clear" w:color="auto" w:fill="FFFFFF"/>
        </w:rPr>
        <w:t>一、入学</w:t>
      </w:r>
      <w:r>
        <w:rPr>
          <w:rFonts w:hint="eastAsia" w:ascii="微软雅黑" w:hAnsi="微软雅黑" w:eastAsia="微软雅黑" w:cs="微软雅黑"/>
          <w:color w:val="777777"/>
          <w:kern w:val="0"/>
          <w:sz w:val="28"/>
          <w:szCs w:val="28"/>
          <w:shd w:val="clear" w:color="auto" w:fill="FFFFFF"/>
        </w:rPr>
        <w:t xml:space="preserve"> </w:t>
      </w:r>
      <w:r>
        <w:rPr>
          <w:rFonts w:hint="eastAsia" w:ascii="微软雅黑" w:hAnsi="微软雅黑" w:eastAsia="微软雅黑" w:cs="微软雅黑"/>
          <w:color w:val="777777"/>
          <w:kern w:val="0"/>
          <w:szCs w:val="21"/>
          <w:shd w:val="clear" w:color="auto" w:fill="FFFFFF"/>
        </w:rPr>
        <w:t xml:space="preserve">        </w:t>
      </w:r>
      <w:r>
        <w:rPr>
          <w:rFonts w:hint="eastAsia" w:ascii="微软雅黑" w:hAnsi="微软雅黑" w:eastAsia="微软雅黑" w:cs="微软雅黑"/>
          <w:color w:val="777777"/>
          <w:kern w:val="0"/>
          <w:sz w:val="20"/>
          <w:szCs w:val="20"/>
          <w:shd w:val="clear" w:color="auto" w:fill="FFFFFF"/>
        </w:rPr>
        <w:t xml:space="preserve">   </w:t>
      </w:r>
      <w:r>
        <w:rPr>
          <w:rFonts w:hint="eastAsia" w:ascii="微软雅黑" w:hAnsi="微软雅黑" w:eastAsia="微软雅黑" w:cs="微软雅黑"/>
          <w:color w:val="777777"/>
          <w:kern w:val="0"/>
          <w:sz w:val="28"/>
          <w:szCs w:val="28"/>
          <w:shd w:val="clear" w:color="auto" w:fill="FFFFFF"/>
        </w:rPr>
        <w:t>沁县义务教育阶段学校招生入学流程图</w:t>
      </w:r>
    </w:p>
    <w:p w14:paraId="184FF8BF">
      <w:pPr>
        <w:widowControl/>
        <w:shd w:val="clear" w:color="auto" w:fill="FFFFFF"/>
        <w:spacing w:line="360" w:lineRule="atLeast"/>
        <w:ind w:left="420" w:leftChars="200"/>
        <w:jc w:val="left"/>
        <w:textAlignment w:val="center"/>
        <w:rPr>
          <w:rFonts w:ascii="微软雅黑" w:hAnsi="微软雅黑" w:eastAsia="微软雅黑" w:cs="微软雅黑"/>
          <w:color w:val="777777"/>
          <w:kern w:val="0"/>
          <w:szCs w:val="21"/>
          <w:shd w:val="clear" w:color="auto" w:fill="FFFFFF"/>
        </w:rPr>
      </w:pPr>
      <w:r>
        <w:pict>
          <v:shape id="_x0000_s1026" o:spid="_x0000_s1026" o:spt="202" type="#_x0000_t202" style="position:absolute;left:0pt;margin-left:88.95pt;margin-top:17pt;height:31pt;width:288.3pt;z-index:251659264;mso-width-relative:page;mso-height-relative:page;" coordsize="21600,21600" o:gfxdata="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L2ojP3WAAAACQEAAA8AAAAAAAAAAQAgAAAAOAAAAGRycy9kb3ducmV2LnhtbFBLAQIU&#10;ABQAAAAIAIdO4kAudF+IUQIAAIcEAAAOAAAAAAAAAAEAIAAAADsBAABkcnMvZTJvRG9jLnhtbFBL&#10;BQYAAAAABgAGAFkBAAD+BQAAAAA=&#10;">
            <v:path/>
            <v:fill focussize="0,0"/>
            <v:stroke weight="0.5pt" joinstyle="round"/>
            <v:imagedata o:title=""/>
            <o:lock v:ext="edit"/>
            <v:textbox>
              <w:txbxContent>
                <w:p w14:paraId="1A221EDA">
                  <w:pPr>
                    <w:ind w:firstLine="960" w:firstLineChars="400"/>
                    <w:rPr>
                      <w:sz w:val="24"/>
                      <w:szCs w:val="28"/>
                    </w:rPr>
                  </w:pPr>
                  <w:r>
                    <w:rPr>
                      <w:rFonts w:hint="eastAsia"/>
                      <w:sz w:val="24"/>
                      <w:szCs w:val="28"/>
                    </w:rPr>
                    <w:t>义务教育阶段学校公布招生工作方案</w:t>
                  </w:r>
                </w:p>
              </w:txbxContent>
            </v:textbox>
          </v:shape>
        </w:pict>
      </w:r>
      <w:r>
        <w:rPr>
          <w:rFonts w:hint="eastAsia" w:ascii="微软雅黑" w:hAnsi="微软雅黑" w:eastAsia="微软雅黑" w:cs="微软雅黑"/>
          <w:color w:val="777777"/>
          <w:kern w:val="0"/>
          <w:szCs w:val="21"/>
          <w:shd w:val="clear" w:color="auto" w:fill="FFFFFF"/>
        </w:rPr>
        <w:t xml:space="preserve">     </w:t>
      </w:r>
    </w:p>
    <w:p w14:paraId="7D8ACB72">
      <w:pPr>
        <w:widowControl/>
        <w:shd w:val="clear" w:color="auto" w:fill="FFFFFF"/>
        <w:tabs>
          <w:tab w:val="left" w:pos="5959"/>
        </w:tabs>
        <w:spacing w:line="360" w:lineRule="atLeast"/>
        <w:ind w:left="420" w:leftChars="200"/>
        <w:jc w:val="left"/>
        <w:textAlignment w:val="center"/>
        <w:rPr>
          <w:rFonts w:ascii="微软雅黑" w:hAnsi="微软雅黑" w:eastAsia="微软雅黑" w:cs="微软雅黑"/>
          <w:color w:val="777777"/>
          <w:kern w:val="0"/>
          <w:szCs w:val="21"/>
          <w:shd w:val="clear" w:color="auto" w:fill="FFFFFF"/>
        </w:rPr>
      </w:pPr>
      <w:r>
        <w:rPr>
          <w:rFonts w:hint="eastAsia" w:ascii="微软雅黑" w:hAnsi="微软雅黑" w:eastAsia="微软雅黑" w:cs="微软雅黑"/>
          <w:color w:val="777777"/>
          <w:kern w:val="0"/>
          <w:szCs w:val="21"/>
          <w:shd w:val="clear" w:color="auto" w:fill="FFFFFF"/>
        </w:rPr>
        <w:tab/>
      </w:r>
    </w:p>
    <w:p w14:paraId="16B5CF61">
      <w:pPr>
        <w:widowControl/>
        <w:shd w:val="clear" w:color="auto" w:fill="FFFFFF"/>
        <w:tabs>
          <w:tab w:val="left" w:pos="5959"/>
        </w:tabs>
        <w:spacing w:line="360" w:lineRule="atLeast"/>
        <w:ind w:left="420" w:leftChars="200"/>
        <w:jc w:val="left"/>
        <w:textAlignment w:val="center"/>
        <w:rPr>
          <w:rFonts w:ascii="微软雅黑" w:hAnsi="微软雅黑" w:eastAsia="微软雅黑" w:cs="微软雅黑"/>
          <w:color w:val="777777"/>
          <w:kern w:val="0"/>
          <w:sz w:val="2"/>
          <w:szCs w:val="2"/>
          <w:shd w:val="clear" w:color="auto" w:fill="FFFFFF"/>
        </w:rPr>
      </w:pPr>
      <w:r>
        <w:rPr>
          <w:rFonts w:hint="eastAsia" w:ascii="微软雅黑" w:hAnsi="微软雅黑" w:eastAsia="微软雅黑" w:cs="微软雅黑"/>
          <w:color w:val="777777"/>
          <w:kern w:val="0"/>
          <w:szCs w:val="21"/>
          <w:shd w:val="clear" w:color="auto" w:fill="FFFFFF"/>
        </w:rPr>
        <w:t xml:space="preserve">                                      </w:t>
      </w:r>
      <w:r>
        <w:rPr>
          <w:rFonts w:ascii="Arial" w:hAnsi="Arial" w:eastAsia="微软雅黑" w:cs="Arial"/>
          <w:color w:val="777777"/>
          <w:kern w:val="0"/>
          <w:sz w:val="48"/>
          <w:szCs w:val="48"/>
          <w:shd w:val="clear" w:color="auto" w:fill="FFFFFF"/>
        </w:rPr>
        <w:t>↓</w:t>
      </w:r>
    </w:p>
    <w:p w14:paraId="4170E638">
      <w:pPr>
        <w:widowControl/>
        <w:shd w:val="clear" w:color="auto" w:fill="FFFFFF"/>
        <w:tabs>
          <w:tab w:val="left" w:pos="5959"/>
        </w:tabs>
        <w:spacing w:line="360" w:lineRule="atLeast"/>
        <w:ind w:left="420" w:leftChars="200"/>
        <w:jc w:val="left"/>
        <w:textAlignment w:val="center"/>
        <w:rPr>
          <w:rFonts w:ascii="微软雅黑" w:hAnsi="微软雅黑" w:eastAsia="微软雅黑" w:cs="微软雅黑"/>
          <w:color w:val="777777"/>
          <w:kern w:val="0"/>
          <w:szCs w:val="21"/>
          <w:shd w:val="clear" w:color="auto" w:fill="FFFFFF"/>
        </w:rPr>
      </w:pPr>
      <w:r>
        <w:pict>
          <v:shape id="_x0000_s1028" o:spid="_x0000_s1028" o:spt="202" type="#_x0000_t202" style="position:absolute;left:0pt;margin-left:88.95pt;margin-top:5.85pt;height:44.85pt;width:290.6pt;z-index:251660288;mso-width-relative:page;mso-height-relative:page;" coordsize="21600,21600" o:gfxdata="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BYAAABkcnMvUEsBAhQAFAAA&#10;AAgAh07iQH5QeY3WAAAACgEAAA8AAAAAAAAAAQAgAAAAOAAAAGRycy9kb3ducmV2LnhtbFBLAQIU&#10;ABQAAAAIAIdO4kDbZjJPUQIAAIcEAAAOAAAAAAAAAAEAIAAAADsBAABkcnMvZTJvRG9jLnhtbFBL&#10;BQYAAAAABgAGAFkBAAD+BQAAAAA=&#10;">
            <v:path/>
            <v:fill focussize="0,0"/>
            <v:stroke weight="0.5pt" joinstyle="round"/>
            <v:imagedata o:title=""/>
            <o:lock v:ext="edit"/>
            <v:textbox>
              <w:txbxContent>
                <w:p w14:paraId="438F106F">
                  <w:pPr>
                    <w:jc w:val="center"/>
                    <w:rPr>
                      <w:sz w:val="22"/>
                      <w:szCs w:val="24"/>
                    </w:rPr>
                  </w:pPr>
                  <w:r>
                    <w:rPr>
                      <w:rFonts w:hint="eastAsia"/>
                      <w:sz w:val="24"/>
                      <w:szCs w:val="28"/>
                    </w:rPr>
                    <w:t>适龄儿童少年法定监护人到范围内的义务教育学校进行登记报名，招生学校对学生相关信息进行审核</w:t>
                  </w:r>
                </w:p>
              </w:txbxContent>
            </v:textbox>
          </v:shape>
        </w:pict>
      </w:r>
    </w:p>
    <w:p w14:paraId="57E615CA">
      <w:pPr>
        <w:widowControl/>
        <w:shd w:val="clear" w:color="auto" w:fill="FFFFFF"/>
        <w:tabs>
          <w:tab w:val="left" w:pos="5930"/>
        </w:tabs>
        <w:spacing w:line="360" w:lineRule="atLeast"/>
        <w:ind w:left="420" w:leftChars="200"/>
        <w:jc w:val="left"/>
        <w:textAlignment w:val="center"/>
        <w:rPr>
          <w:rFonts w:ascii="微软雅黑" w:hAnsi="微软雅黑" w:eastAsia="微软雅黑" w:cs="微软雅黑"/>
          <w:color w:val="777777"/>
          <w:kern w:val="0"/>
          <w:szCs w:val="21"/>
          <w:shd w:val="clear" w:color="auto" w:fill="FFFFFF"/>
        </w:rPr>
      </w:pPr>
      <w:r>
        <w:rPr>
          <w:rFonts w:hint="eastAsia" w:ascii="微软雅黑" w:hAnsi="微软雅黑" w:eastAsia="微软雅黑" w:cs="微软雅黑"/>
          <w:color w:val="777777"/>
          <w:kern w:val="0"/>
          <w:szCs w:val="21"/>
          <w:shd w:val="clear" w:color="auto" w:fill="FFFFFF"/>
        </w:rPr>
        <w:tab/>
      </w:r>
    </w:p>
    <w:p w14:paraId="68CC4BDD">
      <w:pPr>
        <w:widowControl/>
        <w:shd w:val="clear" w:color="auto" w:fill="FFFFFF"/>
        <w:tabs>
          <w:tab w:val="left" w:pos="5930"/>
        </w:tabs>
        <w:spacing w:line="360" w:lineRule="atLeast"/>
        <w:ind w:left="420" w:leftChars="200"/>
        <w:jc w:val="left"/>
        <w:textAlignment w:val="center"/>
        <w:rPr>
          <w:rFonts w:ascii="微软雅黑" w:hAnsi="微软雅黑" w:eastAsia="微软雅黑" w:cs="微软雅黑"/>
          <w:color w:val="777777"/>
          <w:kern w:val="0"/>
          <w:szCs w:val="21"/>
          <w:shd w:val="clear" w:color="auto" w:fill="FFFFFF"/>
        </w:rPr>
      </w:pPr>
      <w:r>
        <w:rPr>
          <w:rFonts w:hint="eastAsia" w:ascii="微软雅黑" w:hAnsi="微软雅黑" w:eastAsia="微软雅黑" w:cs="微软雅黑"/>
          <w:color w:val="777777"/>
          <w:kern w:val="0"/>
          <w:szCs w:val="21"/>
          <w:shd w:val="clear" w:color="auto" w:fill="FFFFFF"/>
        </w:rPr>
        <w:t xml:space="preserve">                                      </w:t>
      </w:r>
      <w:r>
        <w:rPr>
          <w:rFonts w:ascii="Arial" w:hAnsi="Arial" w:eastAsia="微软雅黑" w:cs="Arial"/>
          <w:color w:val="777777"/>
          <w:kern w:val="0"/>
          <w:sz w:val="48"/>
          <w:szCs w:val="48"/>
          <w:shd w:val="clear" w:color="auto" w:fill="FFFFFF"/>
        </w:rPr>
        <w:t>↓</w:t>
      </w:r>
    </w:p>
    <w:p w14:paraId="32221B68">
      <w:pPr>
        <w:widowControl/>
        <w:shd w:val="clear" w:color="auto" w:fill="FFFFFF"/>
        <w:tabs>
          <w:tab w:val="left" w:pos="5930"/>
        </w:tabs>
        <w:spacing w:line="360" w:lineRule="atLeast"/>
        <w:ind w:left="420" w:leftChars="200"/>
        <w:jc w:val="left"/>
        <w:textAlignment w:val="center"/>
        <w:rPr>
          <w:rFonts w:ascii="微软雅黑" w:hAnsi="微软雅黑" w:eastAsia="微软雅黑" w:cs="微软雅黑"/>
          <w:color w:val="777777"/>
          <w:kern w:val="0"/>
          <w:szCs w:val="21"/>
          <w:shd w:val="clear" w:color="auto" w:fill="FFFFFF"/>
        </w:rPr>
      </w:pPr>
      <w:r>
        <w:pict>
          <v:shape id="_x0000_s1027" o:spid="_x0000_s1027" o:spt="202" type="#_x0000_t202" style="position:absolute;left:0pt;margin-left:90.45pt;margin-top:12.15pt;height:37.65pt;width:290.55pt;z-index:251661312;mso-width-relative:page;mso-height-relative:page;" coordsize="21600,21600" o:gfxdata="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WAAAAZHJzL1BLAQIUABQAAAAI&#10;AIdO4kBxgX1q1gAAAAkBAAAPAAAAAAAAAAEAIAAAADgAAABkcnMvZG93bnJldi54bWxQSwECFAAU&#10;AAAACACHTuJANswPy08CAACHBAAADgAAAAAAAAABACAAAAA7AQAAZHJzL2Uyb0RvYy54bWxQSwUG&#10;AAAAAAYABgBZAQAA/AUAAAAA&#10;">
            <v:path/>
            <v:fill focussize="0,0"/>
            <v:stroke weight="0.5pt" joinstyle="round"/>
            <v:imagedata o:title=""/>
            <o:lock v:ext="edit"/>
            <v:textbox>
              <w:txbxContent>
                <w:p w14:paraId="74379B85">
                  <w:pPr>
                    <w:jc w:val="center"/>
                    <w:rPr>
                      <w:sz w:val="24"/>
                      <w:szCs w:val="28"/>
                    </w:rPr>
                  </w:pPr>
                  <w:r>
                    <w:rPr>
                      <w:rFonts w:hint="eastAsia"/>
                      <w:sz w:val="24"/>
                      <w:szCs w:val="28"/>
                    </w:rPr>
                    <w:t>招生学校对审核公示无异议的新生发给《入学通知书》，学生拿《入学通知书》去学校报到</w:t>
                  </w:r>
                </w:p>
              </w:txbxContent>
            </v:textbox>
          </v:shape>
        </w:pict>
      </w:r>
      <w:r>
        <w:rPr>
          <w:rFonts w:hint="eastAsia" w:ascii="微软雅黑" w:hAnsi="微软雅黑" w:eastAsia="微软雅黑" w:cs="微软雅黑"/>
          <w:color w:val="777777"/>
          <w:kern w:val="0"/>
          <w:szCs w:val="21"/>
          <w:shd w:val="clear" w:color="auto" w:fill="FFFFFF"/>
        </w:rPr>
        <w:t xml:space="preserve">                            </w:t>
      </w:r>
    </w:p>
    <w:p w14:paraId="7CE60125">
      <w:pPr>
        <w:widowControl/>
        <w:shd w:val="clear" w:color="auto" w:fill="FFFFFF"/>
        <w:tabs>
          <w:tab w:val="left" w:pos="5959"/>
        </w:tabs>
        <w:spacing w:line="360" w:lineRule="atLeast"/>
        <w:jc w:val="left"/>
        <w:textAlignment w:val="center"/>
        <w:rPr>
          <w:rFonts w:ascii="微软雅黑" w:hAnsi="微软雅黑" w:eastAsia="微软雅黑" w:cs="微软雅黑"/>
          <w:color w:val="777777"/>
          <w:szCs w:val="21"/>
        </w:rPr>
      </w:pPr>
      <w:r>
        <w:fldChar w:fldCharType="begin"/>
      </w:r>
      <w:r>
        <w:instrText xml:space="preserve"> HYPERLINK "javascript:void(0)" \o "分享到微信" </w:instrText>
      </w:r>
      <w:r>
        <w:fldChar w:fldCharType="separate"/>
      </w:r>
      <w:r>
        <w:fldChar w:fldCharType="end"/>
      </w:r>
      <w:r>
        <w:fldChar w:fldCharType="begin"/>
      </w:r>
      <w:r>
        <w:instrText xml:space="preserve"> HYPERLINK "javascript:void(0)" \o "分享到新浪微博" </w:instrText>
      </w:r>
      <w:r>
        <w:fldChar w:fldCharType="separate"/>
      </w:r>
      <w:r>
        <w:fldChar w:fldCharType="end"/>
      </w:r>
      <w:r>
        <w:fldChar w:fldCharType="begin"/>
      </w:r>
      <w:r>
        <w:instrText xml:space="preserve"> HYPERLINK "javascript:void(0)" \o "分享到QQ空间" </w:instrText>
      </w:r>
      <w:r>
        <w:fldChar w:fldCharType="separate"/>
      </w:r>
      <w:r>
        <w:fldChar w:fldCharType="end"/>
      </w:r>
    </w:p>
    <w:p w14:paraId="6CE6D5A4">
      <w:pPr>
        <w:pStyle w:val="7"/>
        <w:widowControl/>
        <w:wordWrap w:val="0"/>
        <w:spacing w:beforeAutospacing="0" w:afterAutospacing="0" w:line="30" w:lineRule="atLeast"/>
        <w:jc w:val="both"/>
        <w:rPr>
          <w:rFonts w:ascii="黑体" w:hAnsi="黑体" w:eastAsia="黑体" w:cs="黑体"/>
          <w:sz w:val="28"/>
          <w:szCs w:val="28"/>
        </w:rPr>
      </w:pPr>
      <w:r>
        <w:rPr>
          <w:rFonts w:hint="eastAsia" w:ascii="黑体" w:hAnsi="黑体" w:eastAsia="黑体" w:cs="黑体"/>
          <w:color w:val="333333"/>
          <w:sz w:val="28"/>
          <w:szCs w:val="28"/>
          <w:shd w:val="clear" w:color="auto" w:fill="FFFFFF"/>
        </w:rPr>
        <w:t>二、休学</w:t>
      </w:r>
    </w:p>
    <w:p w14:paraId="5D976C04">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（一）学生有下列情况之一者，可以休学：</w:t>
      </w:r>
    </w:p>
    <w:p w14:paraId="3EFF56D9">
      <w:pPr>
        <w:pStyle w:val="7"/>
        <w:widowControl/>
        <w:wordWrap w:val="0"/>
        <w:spacing w:beforeAutospacing="0" w:afterAutospacing="0" w:line="30" w:lineRule="atLeast"/>
        <w:ind w:firstLine="900" w:firstLineChars="3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1、因病经诊断，需停课治疗休养时间占一学期总学时三分之一以上的。</w:t>
      </w:r>
    </w:p>
    <w:p w14:paraId="5784A9A4">
      <w:pPr>
        <w:pStyle w:val="7"/>
        <w:widowControl/>
        <w:wordWrap w:val="0"/>
        <w:spacing w:beforeAutospacing="0" w:afterAutospacing="0" w:line="30" w:lineRule="atLeast"/>
        <w:ind w:firstLine="900" w:firstLineChars="3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2、符合国家法律、法规及国家主管教育行政部门规定的其他条件。</w:t>
      </w:r>
    </w:p>
    <w:p w14:paraId="6BF9E44D">
      <w:pPr>
        <w:pStyle w:val="7"/>
        <w:widowControl/>
        <w:wordWrap w:val="0"/>
        <w:spacing w:beforeAutospacing="0" w:afterAutospacing="0" w:line="30" w:lineRule="atLeast"/>
        <w:ind w:firstLine="900" w:firstLineChars="3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3、因其他特殊原因，确需休学的。</w:t>
      </w:r>
    </w:p>
    <w:p w14:paraId="7B437E04">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二）因病假办理休学手续须由学生父母或其他法定监护人持县级以上医院诊断证明，因事假办理休学手续由父母或其他法定监护人持相关证明，向学校提交书面申请，学校审核后报所属教育行政部门确认，准予休学。</w:t>
      </w:r>
    </w:p>
    <w:p w14:paraId="4B8ED6DE">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三）休学期限一般为1年。休学期满仍不能复学的，应当由学生父母或其他法定监护人持县级以上医院诊断证明或其他相关证明向学校申请延长休学期限，经学校审核，报所属教育行政部门确认后，可继续休学。学生休学期间保留学籍。</w:t>
      </w:r>
    </w:p>
    <w:p w14:paraId="6E48014F">
      <w:pPr>
        <w:pStyle w:val="7"/>
        <w:widowControl/>
        <w:wordWrap w:val="0"/>
        <w:spacing w:beforeAutospacing="0" w:afterAutospacing="0" w:line="30" w:lineRule="atLeast"/>
        <w:jc w:val="both"/>
        <w:rPr>
          <w:rFonts w:ascii="黑体" w:hAnsi="黑体" w:eastAsia="黑体" w:cs="黑体"/>
          <w:sz w:val="28"/>
          <w:szCs w:val="28"/>
        </w:rPr>
      </w:pPr>
      <w:r>
        <w:rPr>
          <w:rFonts w:hint="eastAsia" w:ascii="黑体" w:hAnsi="黑体" w:eastAsia="黑体" w:cs="黑体"/>
          <w:color w:val="333333"/>
          <w:sz w:val="28"/>
          <w:szCs w:val="28"/>
          <w:shd w:val="clear" w:color="auto" w:fill="FFFFFF"/>
        </w:rPr>
        <w:t>三、复学</w:t>
      </w:r>
    </w:p>
    <w:p w14:paraId="60851B76">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学生休学期满或休学期间要求复学的，由学生父母或其他法定监护人向学校提出申请，学校审核并报所属教育行政部门确认后，即可复学。</w:t>
      </w:r>
    </w:p>
    <w:p w14:paraId="7E674DB1">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义务教育阶段学校应当及时督促学生复学，督促无效的由学生户口所在地乡镇人民政府责令其父母或其他法定监护人送学生复学。</w:t>
      </w:r>
    </w:p>
    <w:p w14:paraId="599F6A3B">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学校对准予复学的学生，按照接续学业原则安排就读年级。</w:t>
      </w:r>
    </w:p>
    <w:p w14:paraId="3ACF01EC">
      <w:pPr>
        <w:pStyle w:val="7"/>
        <w:widowControl/>
        <w:wordWrap w:val="0"/>
        <w:spacing w:beforeAutospacing="0" w:afterAutospacing="0" w:line="30" w:lineRule="atLeast"/>
        <w:jc w:val="both"/>
        <w:rPr>
          <w:rFonts w:ascii="黑体" w:hAnsi="黑体" w:eastAsia="黑体" w:cs="黑体"/>
          <w:sz w:val="30"/>
          <w:szCs w:val="30"/>
        </w:rPr>
      </w:pPr>
      <w:r>
        <w:rPr>
          <w:rFonts w:hint="eastAsia" w:ascii="黑体" w:hAnsi="黑体" w:eastAsia="黑体" w:cs="黑体"/>
          <w:color w:val="333333"/>
          <w:sz w:val="28"/>
          <w:szCs w:val="28"/>
          <w:shd w:val="clear" w:color="auto" w:fill="FFFFFF"/>
        </w:rPr>
        <w:t>四、转学</w:t>
      </w:r>
    </w:p>
    <w:p w14:paraId="4CFB505F">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（一）学生有下列情况之一的，应准予转学：</w:t>
      </w:r>
    </w:p>
    <w:p w14:paraId="5C4A9CC9">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学生父母或其它法定监护人户籍跨省、市、县（市、区）迁移或在本县（市、区）内跨学区、乡（镇）迁移的；</w:t>
      </w:r>
    </w:p>
    <w:p w14:paraId="2E436DF4">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学生父母或者其他法定监护人长期因公出国（境）工作、支援边疆建设、现役军人(含武警)等原因，其子女投靠亲属到非户籍所在地居住的；</w:t>
      </w:r>
    </w:p>
    <w:p w14:paraId="49A3C29B">
      <w:pPr>
        <w:pStyle w:val="7"/>
        <w:widowControl/>
        <w:wordWrap w:val="0"/>
        <w:spacing w:beforeAutospacing="0" w:afterAutospacing="0" w:line="30" w:lineRule="atLeast"/>
        <w:ind w:firstLine="600" w:firstLineChars="200"/>
        <w:jc w:val="both"/>
        <w:rPr>
          <w:rFonts w:ascii="仿宋_GB2312" w:hAnsi="仿宋_GB2312" w:eastAsia="仿宋_GB2312" w:cs="仿宋_GB2312"/>
          <w:color w:val="333333"/>
          <w:sz w:val="30"/>
          <w:szCs w:val="30"/>
          <w:shd w:val="clear" w:color="auto" w:fill="FFFFFF"/>
        </w:rPr>
      </w:pPr>
      <w:r>
        <w:rPr>
          <w:rFonts w:hint="eastAsia" w:ascii="仿宋_GB2312" w:hAnsi="仿宋_GB2312" w:eastAsia="仿宋_GB2312" w:cs="仿宋_GB2312"/>
          <w:color w:val="333333"/>
          <w:sz w:val="30"/>
          <w:szCs w:val="30"/>
          <w:shd w:val="clear" w:color="auto" w:fill="FFFFFF"/>
        </w:rPr>
        <w:t>流动人口适龄子女居住地跨省、市、县（市、区）迁移的；</w:t>
      </w:r>
    </w:p>
    <w:p w14:paraId="426F4B2C">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进城务工人员随迁子女到流入地就学的。</w:t>
      </w:r>
    </w:p>
    <w:p w14:paraId="4469BD90">
      <w:pPr>
        <w:pStyle w:val="7"/>
        <w:widowControl/>
        <w:wordWrap w:val="0"/>
        <w:spacing w:beforeAutospacing="0" w:afterAutospacing="0" w:line="30" w:lineRule="atLeast"/>
        <w:ind w:firstLine="42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二）需要办理转学手续的学生，其父母或者其他法定监护人持有效证明材料向转入学校和所属教育行政部门提出转学申请，经审核同意后，再到转出学校和所属教育行政部门办理转出手续。审批过程在网上完成。按照教育部的要求，跨省转学的学生除了上述相关证明材料，还须提供原学籍所在学校的学籍证明。</w:t>
      </w:r>
    </w:p>
    <w:p w14:paraId="0B37FFF5">
      <w:pPr>
        <w:pStyle w:val="7"/>
        <w:widowControl/>
        <w:wordWrap w:val="0"/>
        <w:spacing w:beforeAutospacing="0" w:afterAutospacing="0" w:line="30" w:lineRule="atLeast"/>
        <w:ind w:firstLine="42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（三）转学一般在新学期开学后两个月内办理。符合转学条件的学生，转入、转出学校和双方学校学籍主管部门应分别在10个工作日内完成学生学籍转接。</w:t>
      </w:r>
    </w:p>
    <w:p w14:paraId="4797D050">
      <w:pPr>
        <w:pStyle w:val="7"/>
        <w:widowControl/>
        <w:wordWrap w:val="0"/>
        <w:spacing w:beforeAutospacing="0" w:afterAutospacing="0" w:line="30" w:lineRule="atLeast"/>
        <w:ind w:firstLine="42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（四）义务教育阶段学校不得责令学生转学；学生休学期间以及受处分期间不予转学。</w:t>
      </w:r>
    </w:p>
    <w:p w14:paraId="28F79B5F">
      <w:pPr>
        <w:pStyle w:val="7"/>
        <w:widowControl/>
        <w:wordWrap w:val="0"/>
        <w:spacing w:beforeAutospacing="0" w:afterAutospacing="0" w:line="30" w:lineRule="atLeast"/>
        <w:jc w:val="both"/>
        <w:rPr>
          <w:rFonts w:ascii="宋体" w:hAnsi="宋体" w:eastAsia="宋体" w:cs="宋体"/>
          <w:szCs w:val="24"/>
        </w:rPr>
      </w:pPr>
      <w:r>
        <w:rPr>
          <w:rFonts w:hint="eastAsia" w:ascii="黑体" w:hAnsi="黑体" w:eastAsia="黑体" w:cs="黑体"/>
          <w:color w:val="333333"/>
          <w:sz w:val="28"/>
          <w:szCs w:val="28"/>
          <w:shd w:val="clear" w:color="auto" w:fill="FFFFFF"/>
        </w:rPr>
        <w:t>五、办理程序</w:t>
      </w:r>
    </w:p>
    <w:p w14:paraId="34D38025">
      <w:pPr>
        <w:pStyle w:val="7"/>
        <w:widowControl/>
        <w:wordWrap w:val="0"/>
        <w:spacing w:beforeAutospacing="0" w:afterAutospacing="0" w:line="30" w:lineRule="atLeast"/>
        <w:ind w:firstLine="420"/>
        <w:jc w:val="both"/>
        <w:rPr>
          <w:rFonts w:ascii="仿宋_GB2312" w:hAnsi="仿宋_GB2312" w:eastAsia="仿宋_GB2312" w:cs="仿宋_GB2312"/>
          <w:sz w:val="30"/>
          <w:szCs w:val="30"/>
        </w:rPr>
      </w:pPr>
      <w:r>
        <w:rPr>
          <w:rFonts w:hint="eastAsia" w:ascii="仿宋_GB2312" w:hAnsi="仿宋_GB2312" w:eastAsia="仿宋_GB2312" w:cs="仿宋_GB2312"/>
          <w:b/>
          <w:bCs/>
          <w:color w:val="333333"/>
          <w:sz w:val="30"/>
          <w:szCs w:val="30"/>
          <w:shd w:val="clear" w:color="auto" w:fill="FFFFFF"/>
        </w:rPr>
        <w:t>（一）休学流程</w:t>
      </w:r>
    </w:p>
    <w:p w14:paraId="2086EDFA">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1.监护人书面申请，持县级或县级以上医院诊断证明(病历)、医疗(住院)缴费票据及复印件，到学校申请休学。</w:t>
      </w:r>
    </w:p>
    <w:p w14:paraId="045D5BA6">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2.学校填写休学申请表，并审核盖章。</w:t>
      </w:r>
    </w:p>
    <w:p w14:paraId="0E3C8445">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3.学校持休学申请表及相关证明材料到县教育局基教股，由负责人审批签字后，加盖专用章。</w:t>
      </w:r>
    </w:p>
    <w:p w14:paraId="638CAD25">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4.学校通过学籍系统进行休学变动。</w:t>
      </w:r>
    </w:p>
    <w:p w14:paraId="5CCB8414">
      <w:pPr>
        <w:pStyle w:val="7"/>
        <w:widowControl/>
        <w:wordWrap w:val="0"/>
        <w:spacing w:beforeAutospacing="0" w:afterAutospacing="0" w:line="30" w:lineRule="atLeast"/>
        <w:ind w:firstLine="420"/>
        <w:jc w:val="both"/>
        <w:rPr>
          <w:rFonts w:ascii="仿宋_GB2312" w:hAnsi="仿宋_GB2312" w:eastAsia="仿宋_GB2312" w:cs="仿宋_GB2312"/>
          <w:sz w:val="30"/>
          <w:szCs w:val="30"/>
        </w:rPr>
      </w:pPr>
      <w:r>
        <w:rPr>
          <w:rFonts w:hint="eastAsia" w:ascii="仿宋_GB2312" w:hAnsi="仿宋_GB2312" w:eastAsia="仿宋_GB2312" w:cs="仿宋_GB2312"/>
          <w:b/>
          <w:bCs/>
          <w:color w:val="333333"/>
          <w:sz w:val="30"/>
          <w:szCs w:val="30"/>
          <w:shd w:val="clear" w:color="auto" w:fill="FFFFFF"/>
        </w:rPr>
        <w:t>（二）复学流程</w:t>
      </w:r>
    </w:p>
    <w:p w14:paraId="65680AE8">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学生休学期满复学，家长持休学申请表，到教育局基教股，由负责人审核签字，加盖公章后交至就读学校，由就读学校完成复学学生的学籍操作。</w:t>
      </w:r>
    </w:p>
    <w:p w14:paraId="12F783F6">
      <w:pPr>
        <w:pStyle w:val="7"/>
        <w:widowControl/>
        <w:wordWrap w:val="0"/>
        <w:spacing w:beforeAutospacing="0" w:afterAutospacing="0" w:line="30" w:lineRule="atLeast"/>
        <w:ind w:firstLine="420"/>
        <w:jc w:val="both"/>
        <w:rPr>
          <w:rFonts w:ascii="仿宋_GB2312" w:hAnsi="仿宋_GB2312" w:eastAsia="仿宋_GB2312" w:cs="仿宋_GB2312"/>
          <w:sz w:val="30"/>
          <w:szCs w:val="30"/>
        </w:rPr>
      </w:pPr>
      <w:r>
        <w:rPr>
          <w:rFonts w:hint="eastAsia" w:ascii="仿宋_GB2312" w:hAnsi="仿宋_GB2312" w:eastAsia="仿宋_GB2312" w:cs="仿宋_GB2312"/>
          <w:b/>
          <w:bCs/>
          <w:color w:val="333333"/>
          <w:sz w:val="30"/>
          <w:szCs w:val="30"/>
          <w:shd w:val="clear" w:color="auto" w:fill="FFFFFF"/>
        </w:rPr>
        <w:t>（二）转学流程</w:t>
      </w:r>
    </w:p>
    <w:p w14:paraId="48AF0B6A">
      <w:pPr>
        <w:pStyle w:val="7"/>
        <w:widowControl/>
        <w:wordWrap w:val="0"/>
        <w:spacing w:beforeAutospacing="0" w:afterAutospacing="0" w:line="30" w:lineRule="atLeast"/>
        <w:ind w:firstLine="600" w:firstLineChars="200"/>
        <w:jc w:val="both"/>
        <w:rPr>
          <w:rFonts w:ascii="仿宋_GB2312" w:hAnsi="仿宋_GB2312" w:eastAsia="仿宋_GB2312" w:cs="仿宋_GB2312"/>
          <w:sz w:val="30"/>
          <w:szCs w:val="30"/>
        </w:rPr>
      </w:pPr>
      <w:r>
        <w:rPr>
          <w:rFonts w:hint="eastAsia" w:ascii="仿宋_GB2312" w:hAnsi="仿宋_GB2312" w:eastAsia="仿宋_GB2312" w:cs="仿宋_GB2312"/>
          <w:color w:val="333333"/>
          <w:sz w:val="30"/>
          <w:szCs w:val="30"/>
          <w:shd w:val="clear" w:color="auto" w:fill="FFFFFF"/>
        </w:rPr>
        <w:t>由监护人先到转入（接收）学校开具《转学证明表》一式两份----到转入（接收）学校所在地教育局审批----回原就读（转出）学校办理转出手续----到原就读学校所在地教育局审批----到接收学校办理入学注册手续，并办理学籍的转入工作。</w:t>
      </w:r>
    </w:p>
    <w:p w14:paraId="31A7FF96">
      <w:pPr>
        <w:widowControl/>
        <w:jc w:val="left"/>
        <w:rPr>
          <w:rFonts w:ascii="仿宋_GB2312" w:hAnsi="仿宋_GB2312" w:eastAsia="仿宋_GB2312" w:cs="仿宋_GB2312"/>
          <w:sz w:val="30"/>
          <w:szCs w:val="30"/>
        </w:rPr>
      </w:pPr>
    </w:p>
    <w:sectPr>
      <w:footerReference r:id="rId3" w:type="default"/>
      <w:footerReference r:id="rId4" w:type="even"/>
      <w:pgSz w:w="11906" w:h="16838"/>
      <w:pgMar w:top="1698" w:right="1474" w:bottom="1280" w:left="1587"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8E1C3">
    <w:pPr>
      <w:pStyle w:val="5"/>
      <w:jc w:val="right"/>
      <w:rPr>
        <w:rFonts w:ascii="仿宋_GB2312" w:eastAsia="仿宋_GB2312"/>
        <w:sz w:val="28"/>
        <w:szCs w:val="28"/>
      </w:rPr>
    </w:pPr>
    <w:r>
      <w:rPr>
        <w:sz w:val="28"/>
      </w:rPr>
      <w:pict>
        <v:shape id="_x0000_s2049" o:spid="_x0000_s2049"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FgAAAGRycy9QSwECFAAUAAAACACHTuJAs0lY&#10;7tAAAAAFAQAADwAAAAAAAAABACAAAAA4AAAAZHJzL2Rvd25yZXYueG1sUEsBAhQAFAAAAAgAh07i&#10;QCx2BxcUAgAAGwQAAA4AAAAAAAAAAQAgAAAANQEAAGRycy9lMm9Eb2MueG1sUEsFBgAAAAAGAAYA&#10;WQEAALsFAAAAAA==&#10;">
          <v:path/>
          <v:fill on="f" focussize="0,0"/>
          <v:stroke on="f" weight="0.5pt" joinstyle="miter"/>
          <v:imagedata o:title=""/>
          <o:lock v:ext="edit"/>
          <v:textbox inset="0mm,0mm,0mm,0mm" style="mso-fit-shape-to-text:t;">
            <w:txbxContent>
              <w:p w14:paraId="62E7F11F">
                <w:pPr>
                  <w:pStyle w:val="5"/>
                </w:pPr>
                <w:r>
                  <w:t xml:space="preserve">— </w:t>
                </w:r>
                <w:r>
                  <w:fldChar w:fldCharType="begin"/>
                </w:r>
                <w:r>
                  <w:instrText xml:space="preserve"> PAGE  \* MERGEFORMAT </w:instrText>
                </w:r>
                <w:r>
                  <w:fldChar w:fldCharType="separate"/>
                </w:r>
                <w:r>
                  <w:t>4</w:t>
                </w:r>
                <w:r>
                  <w:fldChar w:fldCharType="end"/>
                </w:r>
                <w: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F68A">
    <w:pPr>
      <w:pStyle w:val="5"/>
      <w:rPr>
        <w:rFonts w:ascii="仿宋_GB2312" w:eastAsia="仿宋_GB2312"/>
        <w:sz w:val="28"/>
        <w:szCs w:val="28"/>
      </w:rPr>
    </w:pPr>
    <w:r>
      <w:rPr>
        <w:rFonts w:hint="eastAsia" w:ascii="仿宋_GB2312" w:eastAsia="仿宋_GB2312"/>
        <w:sz w:val="28"/>
        <w:szCs w:val="28"/>
      </w:rPr>
      <w:t>—</w:t>
    </w:r>
    <w:sdt>
      <w:sdtPr>
        <w:rPr>
          <w:rFonts w:hint="eastAsia" w:ascii="仿宋_GB2312" w:eastAsia="仿宋_GB2312"/>
          <w:sz w:val="28"/>
          <w:szCs w:val="28"/>
        </w:rPr>
        <w:id w:val="988295642"/>
      </w:sdtPr>
      <w:sdtEndPr>
        <w:rPr>
          <w:rFonts w:hint="eastAsia" w:ascii="仿宋_GB2312" w:eastAsia="仿宋_GB2312"/>
          <w:sz w:val="28"/>
          <w:szCs w:val="28"/>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PAGE   \* MERGEFORMAT</w:instrText>
        </w:r>
        <w:r>
          <w:rPr>
            <w:rFonts w:hint="eastAsia" w:ascii="仿宋_GB2312" w:eastAsia="仿宋_GB2312"/>
            <w:sz w:val="28"/>
            <w:szCs w:val="28"/>
          </w:rPr>
          <w:fldChar w:fldCharType="separate"/>
        </w:r>
        <w:r>
          <w:rPr>
            <w:rFonts w:ascii="仿宋_GB2312" w:eastAsia="仿宋_GB2312"/>
            <w:sz w:val="28"/>
            <w:szCs w:val="28"/>
            <w:lang w:val="zh-CN"/>
          </w:rPr>
          <w:t>2</w:t>
        </w:r>
        <w:r>
          <w:rPr>
            <w:rFonts w:hint="eastAsia" w:ascii="仿宋_GB2312" w:eastAsia="仿宋_GB2312"/>
            <w:sz w:val="28"/>
            <w:szCs w:val="28"/>
          </w:rPr>
          <w:fldChar w:fldCharType="end"/>
        </w:r>
        <w:r>
          <w:rPr>
            <w:rFonts w:hint="eastAsia" w:ascii="仿宋_GB2312" w:eastAsia="仿宋_GB2312"/>
            <w:sz w:val="28"/>
            <w:szCs w:val="28"/>
          </w:rPr>
          <w:t>—</w:t>
        </w:r>
      </w:sdtContent>
    </w:sdt>
  </w:p>
  <w:p w14:paraId="36250683">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WE4NWVjYjIwM2YwYjBhOGE4YmFiODg4MmZhNDA2NDcifQ=="/>
  </w:docVars>
  <w:rsids>
    <w:rsidRoot w:val="00DE494D"/>
    <w:rsid w:val="0001674D"/>
    <w:rsid w:val="000335E8"/>
    <w:rsid w:val="00043D82"/>
    <w:rsid w:val="00047810"/>
    <w:rsid w:val="00056C65"/>
    <w:rsid w:val="00063D1A"/>
    <w:rsid w:val="000A0D68"/>
    <w:rsid w:val="001D7DCE"/>
    <w:rsid w:val="001F02E6"/>
    <w:rsid w:val="00222523"/>
    <w:rsid w:val="0025218E"/>
    <w:rsid w:val="00252574"/>
    <w:rsid w:val="00270245"/>
    <w:rsid w:val="00291BE6"/>
    <w:rsid w:val="00320FFB"/>
    <w:rsid w:val="00361C51"/>
    <w:rsid w:val="003E5A2D"/>
    <w:rsid w:val="0045639A"/>
    <w:rsid w:val="004B098B"/>
    <w:rsid w:val="004C097D"/>
    <w:rsid w:val="004D4474"/>
    <w:rsid w:val="004D5193"/>
    <w:rsid w:val="00572ABB"/>
    <w:rsid w:val="005D47B4"/>
    <w:rsid w:val="005E199C"/>
    <w:rsid w:val="00600A42"/>
    <w:rsid w:val="006334B6"/>
    <w:rsid w:val="006453F9"/>
    <w:rsid w:val="006C56C8"/>
    <w:rsid w:val="006E4F2C"/>
    <w:rsid w:val="006F14B2"/>
    <w:rsid w:val="007E501F"/>
    <w:rsid w:val="007F6D15"/>
    <w:rsid w:val="00843C4E"/>
    <w:rsid w:val="00847AD9"/>
    <w:rsid w:val="00875D96"/>
    <w:rsid w:val="00884813"/>
    <w:rsid w:val="00912D2A"/>
    <w:rsid w:val="00934445"/>
    <w:rsid w:val="009B3E60"/>
    <w:rsid w:val="009F5B93"/>
    <w:rsid w:val="00A347DC"/>
    <w:rsid w:val="00A47B3C"/>
    <w:rsid w:val="00A81FE1"/>
    <w:rsid w:val="00AD3D1F"/>
    <w:rsid w:val="00B1324D"/>
    <w:rsid w:val="00B8292D"/>
    <w:rsid w:val="00BC64A3"/>
    <w:rsid w:val="00BE3364"/>
    <w:rsid w:val="00BE64B0"/>
    <w:rsid w:val="00C00C5F"/>
    <w:rsid w:val="00C3281A"/>
    <w:rsid w:val="00C62037"/>
    <w:rsid w:val="00C67676"/>
    <w:rsid w:val="00C701B7"/>
    <w:rsid w:val="00C83FC7"/>
    <w:rsid w:val="00CA4A93"/>
    <w:rsid w:val="00CD1BA5"/>
    <w:rsid w:val="00CE72C6"/>
    <w:rsid w:val="00D40D68"/>
    <w:rsid w:val="00D50C4D"/>
    <w:rsid w:val="00D91DF0"/>
    <w:rsid w:val="00DE494D"/>
    <w:rsid w:val="00E062F5"/>
    <w:rsid w:val="00E10C93"/>
    <w:rsid w:val="00E44C18"/>
    <w:rsid w:val="00E70E42"/>
    <w:rsid w:val="00E71B6E"/>
    <w:rsid w:val="00EC1109"/>
    <w:rsid w:val="00EF641F"/>
    <w:rsid w:val="00F036CB"/>
    <w:rsid w:val="00F078F2"/>
    <w:rsid w:val="00F10AF7"/>
    <w:rsid w:val="00F42BA0"/>
    <w:rsid w:val="00F76592"/>
    <w:rsid w:val="00FE5AF9"/>
    <w:rsid w:val="0C787C89"/>
    <w:rsid w:val="0D496329"/>
    <w:rsid w:val="0E910BBB"/>
    <w:rsid w:val="15F958DE"/>
    <w:rsid w:val="201C73D2"/>
    <w:rsid w:val="256F08AA"/>
    <w:rsid w:val="2C516F34"/>
    <w:rsid w:val="386F2025"/>
    <w:rsid w:val="387605AE"/>
    <w:rsid w:val="484D59E8"/>
    <w:rsid w:val="49AE42A8"/>
    <w:rsid w:val="58857971"/>
    <w:rsid w:val="5FFBDE02"/>
    <w:rsid w:val="61907F2B"/>
    <w:rsid w:val="72184A4C"/>
    <w:rsid w:val="778B1C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spacing w:beforeAutospacing="1" w:afterAutospacing="1"/>
      <w:jc w:val="left"/>
      <w:outlineLvl w:val="0"/>
    </w:pPr>
    <w:rPr>
      <w:rFonts w:hint="eastAsia" w:ascii="宋体" w:hAnsi="宋体" w:eastAsia="宋体" w:cs="Times New Roman"/>
      <w:b/>
      <w:bCs/>
      <w:kern w:val="44"/>
      <w:sz w:val="48"/>
      <w:szCs w:val="48"/>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unhideWhenUsed/>
    <w:qFormat/>
    <w:uiPriority w:val="99"/>
    <w:pPr>
      <w:ind w:left="100" w:leftChars="250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table" w:styleId="9">
    <w:name w:val="Table Grid"/>
    <w:basedOn w:val="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qFormat/>
    <w:uiPriority w:val="0"/>
    <w:rPr>
      <w:b/>
      <w:bCs/>
    </w:rPr>
  </w:style>
  <w:style w:type="character" w:styleId="12">
    <w:name w:val="Hyperlink"/>
    <w:basedOn w:val="10"/>
    <w:unhideWhenUsed/>
    <w:qFormat/>
    <w:uiPriority w:val="99"/>
    <w:rPr>
      <w:color w:val="0000FF" w:themeColor="hyperlink"/>
      <w:u w:val="single"/>
    </w:rPr>
  </w:style>
  <w:style w:type="character" w:customStyle="1" w:styleId="13">
    <w:name w:val="日期 Char"/>
    <w:basedOn w:val="10"/>
    <w:link w:val="3"/>
    <w:semiHidden/>
    <w:qFormat/>
    <w:uiPriority w:val="99"/>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character" w:customStyle="1" w:styleId="16">
    <w:name w:val="批注框文本 Char"/>
    <w:basedOn w:val="10"/>
    <w:link w:val="4"/>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1372</Words>
  <Characters>1447</Characters>
  <Lines>12</Lines>
  <Paragraphs>3</Paragraphs>
  <TotalTime>1</TotalTime>
  <ScaleCrop>false</ScaleCrop>
  <LinksUpToDate>false</LinksUpToDate>
  <CharactersWithSpaces>1571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2025-08-21T08:03:00Z</dcterms:created>
  <dc:creator>微软用户</dc:creator>
  <cp:lastModifiedBy>Administrator</cp:lastModifiedBy>
  <cp:lastPrinted>2023-09-20T15:32:00Z</cp:lastPrinted>
  <dcterms:modified xsi:type="dcterms:W3CDTF">2025-08-22T07:16:53Z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C82BBBC344974E39A56EE619C0DEAF85_13</vt:lpwstr>
  </property>
  <property fmtid="{D5CDD505-2E9C-101B-9397-08002B2CF9AE}" pid="4" name="KSOTemplateDocerSaveRecord">
    <vt:lpwstr>eyJoZGlkIjoiZGUxYTU0MWEyMDk0ZDRmMmNlZTU1NTllMmZkZWQ2MDEifQ==</vt:lpwstr>
  </property>
</Properties>
</file>