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03F94">
      <w:pPr>
        <w:spacing w:before="156" w:beforeLines="50" w:after="156" w:afterLines="50" w:line="60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沁源县中小学办事指南</w:t>
      </w:r>
    </w:p>
    <w:p w14:paraId="254C50A3">
      <w:pPr>
        <w:spacing w:line="600" w:lineRule="exact"/>
        <w:jc w:val="center"/>
        <w:rPr>
          <w:rFonts w:ascii="仿宋_GB2312" w:eastAsia="仿宋_GB2312"/>
          <w:sz w:val="32"/>
          <w:szCs w:val="32"/>
        </w:rPr>
      </w:pPr>
    </w:p>
    <w:p w14:paraId="763A5FE1">
      <w:pPr>
        <w:spacing w:line="600" w:lineRule="exact"/>
        <w:ind w:firstLine="645"/>
        <w:jc w:val="left"/>
        <w:rPr>
          <w:rFonts w:ascii="仿宋_GB2312" w:eastAsia="仿宋_GB2312"/>
          <w:sz w:val="32"/>
          <w:szCs w:val="32"/>
        </w:rPr>
      </w:pPr>
      <w:r>
        <w:rPr>
          <w:rFonts w:hint="eastAsia" w:ascii="仿宋_GB2312" w:eastAsia="仿宋_GB2312"/>
          <w:sz w:val="32"/>
          <w:szCs w:val="32"/>
        </w:rPr>
        <w:t>实施主体：沁源县教育局</w:t>
      </w:r>
    </w:p>
    <w:p w14:paraId="4DAC53CF">
      <w:pPr>
        <w:spacing w:line="600" w:lineRule="exact"/>
        <w:ind w:firstLine="645"/>
        <w:jc w:val="left"/>
        <w:rPr>
          <w:rFonts w:ascii="仿宋_GB2312" w:eastAsia="仿宋_GB2312"/>
          <w:sz w:val="32"/>
          <w:szCs w:val="32"/>
        </w:rPr>
      </w:pPr>
      <w:r>
        <w:rPr>
          <w:rFonts w:hint="eastAsia" w:ascii="仿宋_GB2312" w:eastAsia="仿宋_GB2312"/>
          <w:sz w:val="32"/>
          <w:szCs w:val="32"/>
        </w:rPr>
        <w:t>实施主体编码：11140431MB02396952</w:t>
      </w:r>
    </w:p>
    <w:p w14:paraId="2FF1DD78">
      <w:pPr>
        <w:spacing w:line="600" w:lineRule="exact"/>
        <w:ind w:firstLine="645"/>
        <w:jc w:val="left"/>
        <w:rPr>
          <w:rFonts w:ascii="仿宋_GB2312" w:eastAsia="仿宋_GB2312"/>
          <w:sz w:val="32"/>
          <w:szCs w:val="32"/>
        </w:rPr>
      </w:pPr>
      <w:r>
        <w:rPr>
          <w:rFonts w:hint="eastAsia" w:ascii="仿宋_GB2312" w:eastAsia="仿宋_GB2312"/>
          <w:sz w:val="32"/>
          <w:szCs w:val="32"/>
        </w:rPr>
        <w:t>办理科室名称：沁源县教育局教育管理股</w:t>
      </w:r>
    </w:p>
    <w:p w14:paraId="5B68F970">
      <w:pPr>
        <w:spacing w:line="600" w:lineRule="exact"/>
        <w:ind w:firstLine="645"/>
        <w:jc w:val="left"/>
        <w:rPr>
          <w:rFonts w:ascii="仿宋_GB2312" w:eastAsia="仿宋_GB2312"/>
          <w:sz w:val="32"/>
          <w:szCs w:val="32"/>
        </w:rPr>
      </w:pPr>
      <w:r>
        <w:rPr>
          <w:rFonts w:hint="eastAsia" w:ascii="仿宋_GB2312" w:eastAsia="仿宋_GB2312"/>
          <w:sz w:val="32"/>
          <w:szCs w:val="32"/>
        </w:rPr>
        <w:t>办理科室地址：沁源县沁河镇北元东街1号</w:t>
      </w:r>
    </w:p>
    <w:p w14:paraId="3B61E944">
      <w:pPr>
        <w:spacing w:line="600" w:lineRule="exact"/>
        <w:ind w:firstLine="645"/>
        <w:jc w:val="left"/>
        <w:rPr>
          <w:rFonts w:ascii="仿宋_GB2312" w:eastAsia="仿宋_GB2312"/>
          <w:sz w:val="32"/>
          <w:szCs w:val="32"/>
        </w:rPr>
      </w:pPr>
      <w:r>
        <w:rPr>
          <w:rFonts w:hint="eastAsia" w:ascii="仿宋_GB2312" w:eastAsia="仿宋_GB2312"/>
          <w:sz w:val="32"/>
          <w:szCs w:val="32"/>
        </w:rPr>
        <w:t>办理科室电话：03557833268</w:t>
      </w:r>
    </w:p>
    <w:p w14:paraId="356E6544">
      <w:pPr>
        <w:spacing w:line="600" w:lineRule="exact"/>
        <w:ind w:firstLine="645"/>
        <w:jc w:val="left"/>
        <w:rPr>
          <w:rFonts w:ascii="仿宋_GB2312" w:eastAsia="仿宋_GB2312"/>
          <w:sz w:val="32"/>
          <w:szCs w:val="32"/>
        </w:rPr>
      </w:pPr>
      <w:r>
        <w:rPr>
          <w:rFonts w:hint="eastAsia" w:ascii="仿宋_GB2312" w:eastAsia="仿宋_GB2312"/>
          <w:sz w:val="32"/>
          <w:szCs w:val="32"/>
        </w:rPr>
        <w:t>工作时间：夏季8：00-11：40   15：00-18：00</w:t>
      </w:r>
    </w:p>
    <w:p w14:paraId="11A72208">
      <w:pPr>
        <w:spacing w:line="600" w:lineRule="exact"/>
        <w:ind w:firstLine="645"/>
        <w:jc w:val="left"/>
        <w:rPr>
          <w:rFonts w:ascii="仿宋_GB2312" w:eastAsia="仿宋_GB2312"/>
          <w:sz w:val="32"/>
          <w:szCs w:val="32"/>
        </w:rPr>
      </w:pPr>
      <w:r>
        <w:rPr>
          <w:rFonts w:hint="eastAsia" w:ascii="仿宋_GB2312" w:eastAsia="仿宋_GB2312"/>
          <w:sz w:val="32"/>
          <w:szCs w:val="32"/>
        </w:rPr>
        <w:t xml:space="preserve">          冬季8：00-11：40   14：30-17：30</w:t>
      </w:r>
    </w:p>
    <w:p w14:paraId="1E12EAD1">
      <w:pPr>
        <w:spacing w:line="600" w:lineRule="exact"/>
        <w:ind w:firstLine="645"/>
        <w:jc w:val="left"/>
        <w:rPr>
          <w:rFonts w:ascii="仿宋_GB2312" w:eastAsia="仿宋_GB2312"/>
          <w:sz w:val="32"/>
          <w:szCs w:val="32"/>
        </w:rPr>
      </w:pPr>
      <w:r>
        <w:rPr>
          <w:rFonts w:hint="eastAsia" w:ascii="仿宋_GB2312" w:eastAsia="仿宋_GB2312"/>
          <w:sz w:val="32"/>
          <w:szCs w:val="32"/>
        </w:rPr>
        <w:t>交通指引：汽车站乘坐1路公交到职业中学站下车，向南约50米即到。</w:t>
      </w:r>
    </w:p>
    <w:p w14:paraId="385ABCBC">
      <w:pPr>
        <w:spacing w:line="540" w:lineRule="exact"/>
        <w:ind w:firstLine="640" w:firstLineChars="200"/>
        <w:rPr>
          <w:rFonts w:ascii="仿宋_GB2312" w:eastAsia="仿宋_GB2312"/>
          <w:sz w:val="32"/>
          <w:szCs w:val="32"/>
        </w:rPr>
      </w:pPr>
      <w:r>
        <w:rPr>
          <w:rFonts w:hint="eastAsia" w:ascii="仿宋_GB2312" w:eastAsia="仿宋_GB2312"/>
          <w:sz w:val="32"/>
          <w:szCs w:val="32"/>
        </w:rPr>
        <w:t>正文：</w:t>
      </w:r>
    </w:p>
    <w:p w14:paraId="073E6351">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一、义务教育阶段小学招生入学</w:t>
      </w:r>
    </w:p>
    <w:p w14:paraId="301091E2">
      <w:pPr>
        <w:spacing w:line="540" w:lineRule="exact"/>
        <w:rPr>
          <w:rFonts w:ascii="仿宋" w:hAnsi="仿宋" w:eastAsia="仿宋" w:cs="仿宋"/>
          <w:sz w:val="32"/>
          <w:szCs w:val="32"/>
        </w:rPr>
      </w:pPr>
      <w:r>
        <w:rPr>
          <w:rFonts w:hint="eastAsia" w:ascii="仿宋" w:hAnsi="仿宋" w:eastAsia="仿宋" w:cs="仿宋"/>
          <w:sz w:val="32"/>
          <w:szCs w:val="32"/>
        </w:rPr>
        <w:t xml:space="preserve">    1.县</w:t>
      </w:r>
      <w:r>
        <w:rPr>
          <w:rFonts w:hint="eastAsia" w:ascii="仿宋" w:hAnsi="仿宋" w:eastAsia="仿宋" w:cs="仿宋"/>
          <w:spacing w:val="17"/>
          <w:sz w:val="32"/>
          <w:szCs w:val="32"/>
        </w:rPr>
        <w:t>城小学，严格执行</w:t>
      </w:r>
      <w:r>
        <w:rPr>
          <w:rFonts w:hint="eastAsia" w:ascii="仿宋" w:hAnsi="仿宋" w:eastAsia="仿宋" w:cs="仿宋"/>
          <w:spacing w:val="17"/>
          <w:sz w:val="32"/>
          <w:szCs w:val="32"/>
          <w:lang w:eastAsia="zh-CN"/>
        </w:rPr>
        <w:t>省市</w:t>
      </w:r>
      <w:r>
        <w:rPr>
          <w:rFonts w:hint="eastAsia" w:ascii="仿宋" w:hAnsi="仿宋" w:eastAsia="仿宋" w:cs="仿宋"/>
          <w:sz w:val="32"/>
          <w:szCs w:val="32"/>
        </w:rPr>
        <w:t>文件要求，结合县城各小学校现有的师资、校舍、设施设备等基本条件，核定各学校规模轨制。同时依据县城年满6周岁儿童户籍、居住街道、路段、门牌号、村组等情况实行统一划片，采取“免试、就近”的原则入学。</w:t>
      </w:r>
    </w:p>
    <w:p w14:paraId="26C39FD5">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2.乡镇（村）小学，由各中心学校根据辖区内各小学的布点和现有师资、校舍、设施设备等基本条件，合理制定招生计划，划定服务范围，确保辖区内所有适龄儿童都能划入相应的小学。</w:t>
      </w:r>
    </w:p>
    <w:p w14:paraId="7C1F96C6">
      <w:pPr>
        <w:spacing w:line="540" w:lineRule="exact"/>
        <w:ind w:firstLine="643" w:firstLineChars="200"/>
        <w:rPr>
          <w:rFonts w:ascii="黑体" w:hAnsi="黑体" w:eastAsia="黑体" w:cs="黑体"/>
          <w:sz w:val="32"/>
          <w:szCs w:val="32"/>
        </w:rPr>
      </w:pPr>
      <w:r>
        <w:rPr>
          <w:rFonts w:hint="eastAsia" w:ascii="仿宋" w:hAnsi="仿宋" w:eastAsia="仿宋" w:cs="仿宋"/>
          <w:b/>
          <w:bCs/>
          <w:sz w:val="32"/>
          <w:szCs w:val="32"/>
        </w:rPr>
        <w:t>二、沁源县义务教育阶段学生休学、复学、转学相关政策、资料流程</w:t>
      </w:r>
    </w:p>
    <w:p w14:paraId="05B715C1">
      <w:pPr>
        <w:pStyle w:val="7"/>
        <w:widowControl/>
        <w:spacing w:beforeAutospacing="0" w:afterAutospacing="0"/>
        <w:jc w:val="center"/>
        <w:rPr>
          <w:rFonts w:ascii="华文中宋" w:hAnsi="华文中宋" w:eastAsia="华文中宋" w:cs="华文中宋"/>
          <w:sz w:val="32"/>
          <w:szCs w:val="32"/>
        </w:rPr>
      </w:pPr>
      <w:r>
        <w:rPr>
          <w:rFonts w:hint="eastAsia" w:ascii="黑体" w:hAnsi="黑体" w:eastAsia="黑体" w:cs="黑体"/>
          <w:sz w:val="32"/>
          <w:szCs w:val="32"/>
        </w:rPr>
        <w:t>休学与复学</w:t>
      </w:r>
    </w:p>
    <w:p w14:paraId="7B179022">
      <w:pPr>
        <w:pStyle w:val="7"/>
        <w:widowControl/>
        <w:spacing w:beforeAutospacing="0" w:afterAutospacing="0" w:line="360" w:lineRule="auto"/>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一、申请休学具备条件</w:t>
      </w:r>
    </w:p>
    <w:p w14:paraId="52041CEC">
      <w:pPr>
        <w:spacing w:line="360" w:lineRule="auto"/>
        <w:ind w:firstLine="640" w:firstLineChars="200"/>
        <w:rPr>
          <w:rFonts w:ascii="仿宋" w:hAnsi="仿宋" w:eastAsia="仿宋" w:cs="方正仿宋简体"/>
          <w:sz w:val="32"/>
          <w:szCs w:val="32"/>
        </w:rPr>
      </w:pPr>
      <w:r>
        <w:rPr>
          <w:rFonts w:hint="eastAsia" w:ascii="仿宋" w:hAnsi="仿宋" w:eastAsia="仿宋" w:cs="方正仿宋简体"/>
          <w:sz w:val="32"/>
          <w:szCs w:val="32"/>
        </w:rPr>
        <w:t>1、因病经诊断，需停课治疗休养占一学期总学时三分之一以上的。</w:t>
      </w:r>
    </w:p>
    <w:p w14:paraId="393CBF28">
      <w:pPr>
        <w:spacing w:line="360" w:lineRule="auto"/>
        <w:ind w:firstLine="640" w:firstLineChars="200"/>
        <w:rPr>
          <w:rFonts w:ascii="仿宋" w:hAnsi="仿宋" w:eastAsia="仿宋" w:cs="方正仿宋简体"/>
          <w:sz w:val="32"/>
          <w:szCs w:val="32"/>
        </w:rPr>
      </w:pPr>
      <w:r>
        <w:rPr>
          <w:rFonts w:hint="eastAsia" w:ascii="仿宋" w:hAnsi="仿宋" w:eastAsia="仿宋" w:cs="方正仿宋简体"/>
          <w:sz w:val="32"/>
          <w:szCs w:val="32"/>
        </w:rPr>
        <w:t>2、在一学期内连续请假（包括病、事假）时间超过一学期总学时三分之一仍不能到校上课的。</w:t>
      </w:r>
    </w:p>
    <w:p w14:paraId="6DA7F166">
      <w:pPr>
        <w:spacing w:line="360" w:lineRule="auto"/>
        <w:ind w:firstLine="640" w:firstLineChars="200"/>
        <w:rPr>
          <w:rFonts w:ascii="仿宋" w:hAnsi="仿宋" w:eastAsia="仿宋" w:cs="方正仿宋简体"/>
          <w:sz w:val="32"/>
          <w:szCs w:val="32"/>
        </w:rPr>
      </w:pPr>
      <w:r>
        <w:rPr>
          <w:rFonts w:hint="eastAsia" w:ascii="仿宋" w:hAnsi="仿宋" w:eastAsia="仿宋" w:cs="方正仿宋简体"/>
          <w:sz w:val="32"/>
          <w:szCs w:val="32"/>
        </w:rPr>
        <w:t>3、因本人其他不可抗拒原因确需休学的。</w:t>
      </w:r>
    </w:p>
    <w:p w14:paraId="50E472B1">
      <w:pPr>
        <w:spacing w:line="360" w:lineRule="auto"/>
        <w:ind w:firstLine="643" w:firstLineChars="200"/>
        <w:rPr>
          <w:rFonts w:ascii="楷体" w:hAnsi="楷体" w:eastAsia="楷体" w:cs="楷体"/>
          <w:b/>
          <w:bCs/>
          <w:sz w:val="32"/>
          <w:szCs w:val="32"/>
        </w:rPr>
      </w:pPr>
      <w:r>
        <w:rPr>
          <w:rFonts w:hint="eastAsia" w:ascii="楷体" w:hAnsi="楷体" w:eastAsia="楷体" w:cs="楷体"/>
          <w:b/>
          <w:bCs/>
          <w:sz w:val="32"/>
          <w:szCs w:val="32"/>
        </w:rPr>
        <w:t>二、申请休学需提交的资料</w:t>
      </w:r>
    </w:p>
    <w:p w14:paraId="6319E078">
      <w:pPr>
        <w:spacing w:line="360" w:lineRule="auto"/>
        <w:ind w:firstLine="640" w:firstLineChars="200"/>
        <w:rPr>
          <w:rFonts w:ascii="仿宋" w:hAnsi="仿宋" w:eastAsia="仿宋" w:cs="方正仿宋简体"/>
          <w:sz w:val="32"/>
          <w:szCs w:val="32"/>
        </w:rPr>
      </w:pPr>
      <w:r>
        <w:rPr>
          <w:rFonts w:hint="eastAsia" w:ascii="仿宋" w:hAnsi="仿宋" w:eastAsia="仿宋" w:cs="方正仿宋简体"/>
          <w:sz w:val="32"/>
          <w:szCs w:val="32"/>
        </w:rPr>
        <w:t>1、因伤病提出休学的，需经县级以上医疗单位检查并出具证明及相关材料。</w:t>
      </w:r>
    </w:p>
    <w:p w14:paraId="3E6CEEAC">
      <w:pPr>
        <w:spacing w:line="360" w:lineRule="auto"/>
        <w:ind w:firstLine="640" w:firstLineChars="200"/>
        <w:rPr>
          <w:rFonts w:ascii="仿宋" w:hAnsi="仿宋" w:eastAsia="仿宋" w:cs="方正仿宋简体"/>
          <w:sz w:val="32"/>
          <w:szCs w:val="32"/>
        </w:rPr>
      </w:pPr>
      <w:r>
        <w:rPr>
          <w:rFonts w:hint="eastAsia" w:ascii="仿宋" w:hAnsi="仿宋" w:eastAsia="仿宋" w:cs="方正仿宋简体"/>
          <w:sz w:val="32"/>
          <w:szCs w:val="32"/>
        </w:rPr>
        <w:t>2、因学生不可抗拒的原因提出休学的，需出具县级以上公安或民政、劳动等有关部门的证明)，</w:t>
      </w:r>
    </w:p>
    <w:p w14:paraId="2C0C2592">
      <w:pPr>
        <w:spacing w:line="360" w:lineRule="auto"/>
        <w:ind w:firstLine="640" w:firstLineChars="200"/>
        <w:rPr>
          <w:rFonts w:ascii="仿宋" w:hAnsi="仿宋" w:eastAsia="仿宋" w:cs="方正仿宋简体"/>
          <w:sz w:val="32"/>
          <w:szCs w:val="32"/>
        </w:rPr>
      </w:pPr>
      <w:r>
        <w:rPr>
          <w:rFonts w:hint="eastAsia" w:ascii="仿宋" w:hAnsi="仿宋" w:eastAsia="仿宋" w:cs="方正仿宋简体"/>
          <w:sz w:val="32"/>
          <w:szCs w:val="32"/>
        </w:rPr>
        <w:t>3、申请休学的中小学生，由监护人提出书面休学申请。</w:t>
      </w:r>
    </w:p>
    <w:p w14:paraId="798D6C12">
      <w:pPr>
        <w:spacing w:line="360" w:lineRule="auto"/>
        <w:ind w:firstLine="640" w:firstLineChars="200"/>
        <w:rPr>
          <w:rFonts w:ascii="仿宋" w:hAnsi="仿宋" w:eastAsia="仿宋" w:cs="方正仿宋简体"/>
          <w:sz w:val="32"/>
          <w:szCs w:val="32"/>
        </w:rPr>
      </w:pPr>
      <w:r>
        <w:rPr>
          <w:rFonts w:hint="eastAsia" w:ascii="仿宋" w:hAnsi="仿宋" w:eastAsia="仿宋" w:cs="方正仿宋简体"/>
          <w:sz w:val="32"/>
          <w:szCs w:val="32"/>
        </w:rPr>
        <w:t>4、因生病或不可抗拒原因需要休学的学生，要及时办理休学手续，休学手续不得补办。</w:t>
      </w:r>
    </w:p>
    <w:p w14:paraId="3CBD80CC">
      <w:pPr>
        <w:ind w:firstLine="643" w:firstLineChars="200"/>
        <w:rPr>
          <w:rFonts w:ascii="黑体" w:hAnsi="黑体" w:eastAsia="黑体" w:cs="黑体"/>
          <w:sz w:val="32"/>
          <w:szCs w:val="32"/>
        </w:rPr>
      </w:pPr>
      <w:r>
        <w:rPr>
          <w:rFonts w:hint="eastAsia" w:ascii="楷体" w:hAnsi="楷体" w:eastAsia="楷体" w:cs="楷体"/>
          <w:b/>
          <w:bCs/>
          <w:sz w:val="32"/>
          <w:szCs w:val="32"/>
        </w:rPr>
        <w:t>三、办理休学、复学的流程</w:t>
      </w:r>
    </w:p>
    <w:p w14:paraId="7C8D2208">
      <w:pPr>
        <w:spacing w:before="156" w:beforeLines="50"/>
        <w:ind w:firstLine="640" w:firstLineChars="200"/>
        <w:rPr>
          <w:rFonts w:ascii="楷体" w:hAnsi="楷体" w:eastAsia="楷体"/>
          <w:sz w:val="32"/>
          <w:szCs w:val="32"/>
        </w:rPr>
      </w:pPr>
      <w:r>
        <w:rPr>
          <w:rFonts w:hint="eastAsia" w:ascii="楷体" w:hAnsi="楷体" w:eastAsia="楷体"/>
          <w:sz w:val="32"/>
          <w:szCs w:val="32"/>
        </w:rPr>
        <w:t>1、首先进行纸质申请：</w:t>
      </w:r>
    </w:p>
    <w:tbl>
      <w:tblPr>
        <w:tblStyle w:val="8"/>
        <w:tblpPr w:leftFromText="180" w:rightFromText="180" w:vertAnchor="text" w:horzAnchor="page" w:tblpX="6623" w:tblpY="261"/>
        <w:tblW w:w="0" w:type="auto"/>
        <w:tblInd w:w="0"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180"/>
      </w:tblGrid>
      <w:tr w14:paraId="3C6505A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180" w:type="dxa"/>
            <w:tcBorders>
              <w:tl2br w:val="nil"/>
              <w:tr2bl w:val="nil"/>
            </w:tcBorders>
          </w:tcPr>
          <w:p w14:paraId="6F738403">
            <w:pPr>
              <w:rPr>
                <w:rFonts w:ascii="黑体" w:hAnsi="黑体" w:eastAsia="黑体" w:cs="黑体"/>
                <w:sz w:val="32"/>
                <w:szCs w:val="32"/>
              </w:rPr>
            </w:pPr>
            <w:r>
              <w:rPr>
                <w:rFonts w:hint="eastAsia" w:ascii="黑体" w:hAnsi="黑体" w:eastAsia="黑体" w:cs="黑体"/>
                <w:sz w:val="24"/>
                <w:szCs w:val="24"/>
              </w:rPr>
              <w:t>学校进行休学、复学审核校长签字并加盖学校公章</w:t>
            </w:r>
          </w:p>
        </w:tc>
      </w:tr>
    </w:tbl>
    <w:tbl>
      <w:tblPr>
        <w:tblStyle w:val="8"/>
        <w:tblpPr w:leftFromText="180" w:rightFromText="180" w:vertAnchor="text" w:horzAnchor="page" w:tblpX="2463" w:tblpY="248"/>
        <w:tblOverlap w:val="never"/>
        <w:tblW w:w="0" w:type="auto"/>
        <w:tblInd w:w="0"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480"/>
      </w:tblGrid>
      <w:tr w14:paraId="38E2244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2480" w:type="dxa"/>
            <w:tcBorders>
              <w:tl2br w:val="nil"/>
              <w:tr2bl w:val="nil"/>
            </w:tcBorders>
          </w:tcPr>
          <w:p w14:paraId="2FD8790F">
            <w:pPr>
              <w:rPr>
                <w:rFonts w:ascii="黑体" w:hAnsi="黑体" w:eastAsia="黑体" w:cs="黑体"/>
                <w:sz w:val="32"/>
                <w:szCs w:val="32"/>
              </w:rPr>
            </w:pPr>
            <w:r>
              <w:rPr>
                <w:rFonts w:hint="eastAsia" w:ascii="黑体" w:hAnsi="黑体" w:eastAsia="黑体" w:cs="黑体"/>
                <w:sz w:val="24"/>
                <w:szCs w:val="24"/>
              </w:rPr>
              <w:t>学生或家长携带相关材料到学校审核并领取填写休学、复学申请表，一式2份</w:t>
            </w:r>
          </w:p>
        </w:tc>
      </w:tr>
    </w:tbl>
    <w:p w14:paraId="1EEFABBD">
      <w:pPr>
        <w:ind w:firstLine="640" w:firstLineChars="200"/>
        <w:rPr>
          <w:sz w:val="32"/>
          <w:szCs w:val="32"/>
        </w:rPr>
      </w:pPr>
    </w:p>
    <w:p w14:paraId="58E7488A">
      <w:pPr>
        <w:rPr>
          <w:sz w:val="32"/>
          <w:szCs w:val="32"/>
          <w:u w:val="single"/>
        </w:rPr>
      </w:pPr>
      <w:r>
        <w:rPr>
          <w:rFonts w:ascii="黑体" w:hAnsi="黑体" w:eastAsia="黑体" w:cs="黑体"/>
          <w:sz w:val="24"/>
          <w:szCs w:val="24"/>
        </w:rPr>
        <mc:AlternateContent>
          <mc:Choice Requires="wps">
            <w:drawing>
              <wp:anchor distT="0" distB="0" distL="114300" distR="114300" simplePos="0" relativeHeight="251660288" behindDoc="0" locked="0" layoutInCell="1" allowOverlap="1">
                <wp:simplePos x="0" y="0"/>
                <wp:positionH relativeFrom="column">
                  <wp:posOffset>2286000</wp:posOffset>
                </wp:positionH>
                <wp:positionV relativeFrom="paragraph">
                  <wp:posOffset>120015</wp:posOffset>
                </wp:positionV>
                <wp:extent cx="542925" cy="190500"/>
                <wp:effectExtent l="8255" t="15240" r="20320" b="22860"/>
                <wp:wrapNone/>
                <wp:docPr id="3" name="自选图形 2"/>
                <wp:cNvGraphicFramePr/>
                <a:graphic xmlns:a="http://schemas.openxmlformats.org/drawingml/2006/main">
                  <a:graphicData uri="http://schemas.microsoft.com/office/word/2010/wordprocessingShape">
                    <wps:wsp>
                      <wps:cNvSpPr/>
                      <wps:spPr>
                        <a:xfrm>
                          <a:off x="0" y="0"/>
                          <a:ext cx="542925" cy="190500"/>
                        </a:xfrm>
                        <a:prstGeom prst="rightArrow">
                          <a:avLst>
                            <a:gd name="adj1" fmla="val 50000"/>
                            <a:gd name="adj2" fmla="val 71250"/>
                          </a:avLst>
                        </a:prstGeom>
                        <a:solidFill>
                          <a:srgbClr val="000000"/>
                        </a:solidFill>
                        <a:ln w="15875" cap="flat" cmpd="sng">
                          <a:solidFill>
                            <a:srgbClr val="739CC3"/>
                          </a:solidFill>
                          <a:prstDash val="solid"/>
                          <a:miter/>
                          <a:headEnd type="none" w="med" len="med"/>
                          <a:tailEnd type="none" w="med" len="med"/>
                        </a:ln>
                      </wps:spPr>
                      <wps:txbx>
                        <w:txbxContent>
                          <w:p w14:paraId="05E33A53"/>
                        </w:txbxContent>
                      </wps:txbx>
                      <wps:bodyPr upright="1"/>
                    </wps:wsp>
                  </a:graphicData>
                </a:graphic>
              </wp:anchor>
            </w:drawing>
          </mc:Choice>
          <mc:Fallback>
            <w:pict>
              <v:shape id="自选图形 2" o:spid="_x0000_s1026" o:spt="13" type="#_x0000_t13" style="position:absolute;left:0pt;margin-left:180pt;margin-top:9.45pt;height:15pt;width:42.75pt;z-index:251660288;mso-width-relative:page;mso-height-relative:page;" fillcolor="#000000" filled="t" stroked="t" coordsize="21600,21600" o:gfxdata="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8/aS2AAAAAkBAAAPAAAAAAAAAAEAIAAAACIAAABkcnMvZG93bnJl&#10;di54bWxQSwECFAAUAAAACACHTuJAGbRsujYCAACGBAAADgAAAAAAAAABACAAAAAnAQAAZHJzL2Uy&#10;b0RvYy54bWxQSwUGAAAAAAYABgBZAQAAzwUAAAAA&#10;" adj="16200,5400">
                <v:fill on="t" focussize="0,0"/>
                <v:stroke weight="1.25pt" color="#739CC3" joinstyle="miter"/>
                <v:imagedata o:title=""/>
                <o:lock v:ext="edit" aspectratio="f"/>
                <v:textbox>
                  <w:txbxContent>
                    <w:p w14:paraId="05E33A53"/>
                  </w:txbxContent>
                </v:textbox>
              </v:shape>
            </w:pict>
          </mc:Fallback>
        </mc:AlternateContent>
      </w:r>
    </w:p>
    <w:p w14:paraId="114B1231">
      <w:pPr>
        <w:ind w:firstLine="640" w:firstLineChars="200"/>
        <w:rPr>
          <w:rFonts w:ascii="楷体" w:hAnsi="楷体" w:eastAsia="楷体"/>
          <w:sz w:val="32"/>
          <w:szCs w:val="32"/>
        </w:rPr>
      </w:pPr>
    </w:p>
    <w:p w14:paraId="54B17AEB">
      <w:pPr>
        <w:ind w:firstLine="640" w:firstLineChars="200"/>
        <w:rPr>
          <w:rFonts w:ascii="楷体" w:hAnsi="楷体" w:eastAsia="楷体"/>
          <w:sz w:val="32"/>
          <w:szCs w:val="32"/>
        </w:rPr>
      </w:pPr>
      <w:r>
        <w:rPr>
          <w:rFonts w:hint="eastAsia" w:ascii="楷体" w:hAnsi="楷体" w:eastAsia="楷体"/>
          <w:sz w:val="32"/>
          <w:szCs w:val="32"/>
        </w:rPr>
        <w:t>2、然后办理电子学籍转接</w:t>
      </w:r>
    </w:p>
    <w:tbl>
      <w:tblPr>
        <w:tblStyle w:val="8"/>
        <w:tblpPr w:leftFromText="180" w:rightFromText="180" w:vertAnchor="text" w:horzAnchor="page" w:tblpX="2664" w:tblpY="55"/>
        <w:tblW w:w="0" w:type="auto"/>
        <w:tblInd w:w="0"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3500"/>
      </w:tblGrid>
      <w:tr w14:paraId="0A37F1C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608" w:hRule="atLeast"/>
        </w:trPr>
        <w:tc>
          <w:tcPr>
            <w:tcW w:w="3500" w:type="dxa"/>
            <w:tcBorders>
              <w:tl2br w:val="nil"/>
              <w:tr2bl w:val="nil"/>
            </w:tcBorders>
          </w:tcPr>
          <w:p w14:paraId="7B610411">
            <w:pPr>
              <w:rPr>
                <w:rFonts w:ascii="黑体" w:hAnsi="黑体" w:eastAsia="黑体" w:cs="黑体"/>
                <w:sz w:val="32"/>
                <w:szCs w:val="32"/>
              </w:rPr>
            </w:pPr>
            <w:r>
              <w:rPr>
                <w:rFonts w:ascii="黑体" w:hAnsi="黑体" w:eastAsia="黑体" w:cs="黑体"/>
                <w:sz w:val="24"/>
                <w:szCs w:val="24"/>
              </w:rPr>
              <mc:AlternateContent>
                <mc:Choice Requires="wps">
                  <w:drawing>
                    <wp:anchor distT="0" distB="0" distL="114300" distR="114300" simplePos="0" relativeHeight="251659264" behindDoc="0" locked="0" layoutInCell="1" allowOverlap="1">
                      <wp:simplePos x="0" y="0"/>
                      <wp:positionH relativeFrom="column">
                        <wp:posOffset>2252980</wp:posOffset>
                      </wp:positionH>
                      <wp:positionV relativeFrom="paragraph">
                        <wp:posOffset>408940</wp:posOffset>
                      </wp:positionV>
                      <wp:extent cx="542925" cy="190500"/>
                      <wp:effectExtent l="8255" t="15240" r="20320" b="22860"/>
                      <wp:wrapNone/>
                      <wp:docPr id="2" name="自选图形 3"/>
                      <wp:cNvGraphicFramePr/>
                      <a:graphic xmlns:a="http://schemas.openxmlformats.org/drawingml/2006/main">
                        <a:graphicData uri="http://schemas.microsoft.com/office/word/2010/wordprocessingShape">
                          <wps:wsp>
                            <wps:cNvSpPr/>
                            <wps:spPr>
                              <a:xfrm>
                                <a:off x="0" y="0"/>
                                <a:ext cx="542925" cy="190500"/>
                              </a:xfrm>
                              <a:prstGeom prst="rightArrow">
                                <a:avLst>
                                  <a:gd name="adj1" fmla="val 50000"/>
                                  <a:gd name="adj2" fmla="val 71250"/>
                                </a:avLst>
                              </a:prstGeom>
                              <a:solidFill>
                                <a:srgbClr val="000000"/>
                              </a:solidFill>
                              <a:ln w="15875" cap="flat" cmpd="sng">
                                <a:solidFill>
                                  <a:srgbClr val="739CC3"/>
                                </a:solidFill>
                                <a:prstDash val="solid"/>
                                <a:miter/>
                                <a:headEnd type="none" w="med" len="med"/>
                                <a:tailEnd type="none" w="med" len="med"/>
                              </a:ln>
                            </wps:spPr>
                            <wps:txbx>
                              <w:txbxContent>
                                <w:p w14:paraId="1F68567F"/>
                              </w:txbxContent>
                            </wps:txbx>
                            <wps:bodyPr upright="1"/>
                          </wps:wsp>
                        </a:graphicData>
                      </a:graphic>
                    </wp:anchor>
                  </w:drawing>
                </mc:Choice>
                <mc:Fallback>
                  <w:pict>
                    <v:shape id="自选图形 3" o:spid="_x0000_s1026" o:spt="13" type="#_x0000_t13" style="position:absolute;left:0pt;margin-left:177.4pt;margin-top:32.2pt;height:15pt;width:42.75pt;z-index:251659264;mso-width-relative:page;mso-height-relative:page;" fillcolor="#000000" filled="t" stroked="t" coordsize="21600,21600" o:gfxdata="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RfY312AAAAAkBAAAPAAAAAAAAAAEAIAAAACIAAABkcnMvZG93bnJl&#10;di54bWxQSwECFAAUAAAACACHTuJAlw7ihjYCAACGBAAADgAAAAAAAAABACAAAAAnAQAAZHJzL2Uy&#10;b0RvYy54bWxQSwUGAAAAAAYABgBZAQAAzwUAAAAA&#10;" adj="16200,5400">
                      <v:fill on="t" focussize="0,0"/>
                      <v:stroke weight="1.25pt" color="#739CC3" joinstyle="miter"/>
                      <v:imagedata o:title=""/>
                      <o:lock v:ext="edit" aspectratio="f"/>
                      <v:textbox>
                        <w:txbxContent>
                          <w:p w14:paraId="1F68567F"/>
                        </w:txbxContent>
                      </v:textbox>
                    </v:shape>
                  </w:pict>
                </mc:Fallback>
              </mc:AlternateContent>
            </w:r>
            <w:r>
              <w:rPr>
                <w:rFonts w:hint="eastAsia" w:ascii="黑体" w:hAnsi="黑体" w:eastAsia="黑体" w:cs="黑体"/>
                <w:sz w:val="24"/>
                <w:szCs w:val="24"/>
              </w:rPr>
              <w:t>纸质手续办完后，由学校在系统中发起休学、复学申请，并上传休学复学申请表、休学复学申请、医院证明及学生户口本原件、在系统中点击审核</w:t>
            </w:r>
          </w:p>
        </w:tc>
      </w:tr>
    </w:tbl>
    <w:tbl>
      <w:tblPr>
        <w:tblStyle w:val="8"/>
        <w:tblpPr w:leftFromText="180" w:rightFromText="180" w:vertAnchor="text" w:horzAnchor="page" w:tblpX="7269" w:tblpY="100"/>
        <w:tblW w:w="0" w:type="auto"/>
        <w:tblInd w:w="0"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720"/>
      </w:tblGrid>
      <w:tr w14:paraId="33496146">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557" w:hRule="atLeast"/>
        </w:trPr>
        <w:tc>
          <w:tcPr>
            <w:tcW w:w="2720" w:type="dxa"/>
            <w:tcBorders>
              <w:tl2br w:val="nil"/>
              <w:tr2bl w:val="nil"/>
            </w:tcBorders>
          </w:tcPr>
          <w:p w14:paraId="7590FE75">
            <w:pPr>
              <w:rPr>
                <w:rFonts w:ascii="黑体" w:hAnsi="黑体" w:eastAsia="黑体" w:cs="黑体"/>
                <w:sz w:val="24"/>
                <w:szCs w:val="24"/>
              </w:rPr>
            </w:pPr>
            <w:r>
              <w:rPr>
                <w:rFonts w:hint="eastAsia" w:ascii="黑体" w:hAnsi="黑体" w:eastAsia="黑体" w:cs="黑体"/>
                <w:sz w:val="24"/>
                <w:szCs w:val="24"/>
              </w:rPr>
              <w:t>教育主管部门依据学校在系统中上传的休、复学证明材料在系统中进行审核，学籍休学、复学电子学籍审核完成</w:t>
            </w:r>
          </w:p>
        </w:tc>
      </w:tr>
    </w:tbl>
    <w:p w14:paraId="36A1A1DD">
      <w:pPr>
        <w:ind w:firstLine="640" w:firstLineChars="200"/>
        <w:rPr>
          <w:rFonts w:ascii="仿宋" w:hAnsi="仿宋" w:eastAsia="仿宋"/>
          <w:sz w:val="32"/>
          <w:szCs w:val="32"/>
        </w:rPr>
      </w:pPr>
    </w:p>
    <w:p w14:paraId="75A3F912">
      <w:pPr>
        <w:ind w:firstLine="640" w:firstLineChars="200"/>
        <w:rPr>
          <w:rFonts w:ascii="仿宋" w:hAnsi="仿宋" w:eastAsia="仿宋"/>
          <w:sz w:val="32"/>
          <w:szCs w:val="32"/>
        </w:rPr>
      </w:pPr>
      <w:r>
        <w:rPr>
          <w:rFonts w:hint="eastAsia" w:ascii="仿宋" w:hAnsi="仿宋" w:eastAsia="仿宋"/>
          <w:sz w:val="32"/>
          <w:szCs w:val="32"/>
        </w:rPr>
        <w:t xml:space="preserve">                   </w:t>
      </w:r>
    </w:p>
    <w:p w14:paraId="7201CAB3">
      <w:pPr>
        <w:ind w:firstLine="640" w:firstLineChars="200"/>
        <w:rPr>
          <w:rFonts w:ascii="仿宋" w:hAnsi="仿宋" w:eastAsia="仿宋"/>
          <w:sz w:val="32"/>
          <w:szCs w:val="32"/>
        </w:rPr>
      </w:pPr>
    </w:p>
    <w:p w14:paraId="393107EE">
      <w:pPr>
        <w:ind w:firstLine="643" w:firstLineChars="200"/>
        <w:rPr>
          <w:rFonts w:ascii="楷体" w:hAnsi="楷体" w:eastAsia="楷体" w:cs="楷体"/>
          <w:b/>
          <w:bCs/>
          <w:sz w:val="32"/>
          <w:szCs w:val="32"/>
        </w:rPr>
      </w:pPr>
      <w:r>
        <w:rPr>
          <w:rFonts w:hint="eastAsia" w:ascii="楷体" w:hAnsi="楷体" w:eastAsia="楷体" w:cs="楷体"/>
          <w:b/>
          <w:bCs/>
          <w:sz w:val="32"/>
          <w:szCs w:val="32"/>
        </w:rPr>
        <w:t>四、休学注意事项</w:t>
      </w:r>
    </w:p>
    <w:p w14:paraId="305A3232">
      <w:pPr>
        <w:ind w:firstLine="640" w:firstLineChars="200"/>
        <w:rPr>
          <w:rFonts w:ascii="仿宋" w:hAnsi="仿宋" w:eastAsia="仿宋" w:cs="方正仿宋简体"/>
          <w:sz w:val="32"/>
          <w:szCs w:val="32"/>
        </w:rPr>
      </w:pPr>
      <w:r>
        <w:rPr>
          <w:rFonts w:hint="eastAsia" w:ascii="仿宋" w:hAnsi="仿宋" w:eastAsia="仿宋" w:cs="方正仿宋简体"/>
          <w:sz w:val="32"/>
          <w:szCs w:val="32"/>
        </w:rPr>
        <w:t>1、学生休学情况要记入学生电子档案，医院等出具的有关证明作为《休学、复学申请表》的附件保存备查。学生休学期间，学校应为其保留学籍。</w:t>
      </w:r>
    </w:p>
    <w:p w14:paraId="419CAE95">
      <w:pPr>
        <w:ind w:firstLine="640" w:firstLineChars="200"/>
        <w:rPr>
          <w:rFonts w:ascii="仿宋" w:hAnsi="仿宋" w:eastAsia="仿宋" w:cs="方正仿宋简体"/>
          <w:sz w:val="32"/>
          <w:szCs w:val="32"/>
        </w:rPr>
      </w:pPr>
      <w:r>
        <w:rPr>
          <w:rFonts w:hint="eastAsia" w:ascii="仿宋" w:hAnsi="仿宋" w:eastAsia="仿宋" w:cs="方正仿宋简体"/>
          <w:sz w:val="32"/>
          <w:szCs w:val="32"/>
        </w:rPr>
        <w:t>2、休学结束后，由监护人填写《休学、复学申请表》。核准复学的学生，由学校通过电子学籍系统报教育主管部门登记后做复学处理。</w:t>
      </w:r>
    </w:p>
    <w:p w14:paraId="3BAB7B73">
      <w:pPr>
        <w:ind w:firstLine="640" w:firstLineChars="200"/>
        <w:rPr>
          <w:rFonts w:ascii="仿宋" w:hAnsi="仿宋" w:eastAsia="仿宋" w:cs="方正仿宋简体"/>
          <w:sz w:val="32"/>
          <w:szCs w:val="32"/>
        </w:rPr>
      </w:pPr>
      <w:r>
        <w:rPr>
          <w:rFonts w:hint="eastAsia" w:ascii="仿宋" w:hAnsi="仿宋" w:eastAsia="仿宋" w:cs="方正仿宋简体"/>
          <w:sz w:val="32"/>
          <w:szCs w:val="32"/>
        </w:rPr>
        <w:t>3、休学期限原则上不超过一年。休学期满仍不能复学的，应当由学生家长持县级以上医院诊断证明或其他相关证明向学校申请延长休学期，经学校同意并报经学籍主管部门核准后，可继续休学，至多可休学两年。</w:t>
      </w:r>
    </w:p>
    <w:p w14:paraId="691A5C90">
      <w:pPr>
        <w:spacing w:line="0" w:lineRule="atLeast"/>
        <w:jc w:val="center"/>
        <w:rPr>
          <w:rFonts w:ascii="华文中宋" w:hAnsi="华文中宋" w:eastAsia="华文中宋" w:cs="华文中宋"/>
          <w:b/>
          <w:sz w:val="36"/>
          <w:szCs w:val="36"/>
        </w:rPr>
      </w:pPr>
    </w:p>
    <w:p w14:paraId="6777F246">
      <w:pPr>
        <w:spacing w:line="0" w:lineRule="atLeast"/>
        <w:jc w:val="center"/>
        <w:rPr>
          <w:rFonts w:ascii="华文中宋" w:hAnsi="华文中宋" w:eastAsia="华文中宋" w:cs="华文中宋"/>
          <w:b/>
          <w:color w:val="000000"/>
          <w:sz w:val="36"/>
          <w:szCs w:val="36"/>
        </w:rPr>
      </w:pPr>
      <w:r>
        <w:rPr>
          <w:rFonts w:hint="eastAsia" w:ascii="华文中宋" w:hAnsi="华文中宋" w:eastAsia="华文中宋" w:cs="华文中宋"/>
          <w:b/>
          <w:sz w:val="36"/>
          <w:szCs w:val="36"/>
        </w:rPr>
        <w:t>转  学</w:t>
      </w:r>
    </w:p>
    <w:p w14:paraId="03ABC1F2">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第一条：</w:t>
      </w:r>
      <w:r>
        <w:rPr>
          <w:rFonts w:hint="eastAsia" w:ascii="仿宋" w:hAnsi="仿宋" w:eastAsia="仿宋" w:cs="方正仿宋简体"/>
          <w:sz w:val="32"/>
          <w:szCs w:val="32"/>
        </w:rPr>
        <w:t>根据《长治市中小学生学籍管理办法实施细则》</w:t>
      </w:r>
      <w:r>
        <w:rPr>
          <w:rFonts w:hint="eastAsia" w:ascii="仿宋" w:hAnsi="仿宋" w:eastAsia="仿宋" w:cs="方正仿宋简体"/>
          <w:kern w:val="0"/>
          <w:sz w:val="32"/>
          <w:szCs w:val="32"/>
        </w:rPr>
        <w:t>第十七条规定“</w:t>
      </w:r>
      <w:r>
        <w:rPr>
          <w:rFonts w:hint="eastAsia" w:ascii="仿宋" w:hAnsi="仿宋" w:eastAsia="仿宋" w:cs="方正仿宋简体"/>
          <w:sz w:val="32"/>
          <w:szCs w:val="32"/>
        </w:rPr>
        <w:t>学生在接受义务教育和普通高中教育期间，不得随意转学。</w:t>
      </w:r>
      <w:r>
        <w:rPr>
          <w:rFonts w:hint="eastAsia" w:ascii="仿宋" w:hAnsi="仿宋" w:eastAsia="仿宋" w:cs="仿宋"/>
          <w:color w:val="000000"/>
          <w:sz w:val="32"/>
          <w:szCs w:val="32"/>
        </w:rPr>
        <w:t>确因父母工作调动、住所迁移、经商（有工商营业执照）而必须转学的，经县教育主管部门批准后方可转学。</w:t>
      </w:r>
    </w:p>
    <w:p w14:paraId="2F5A2565">
      <w:pPr>
        <w:pStyle w:val="7"/>
        <w:spacing w:beforeAutospacing="0" w:afterAutospacing="0" w:line="360" w:lineRule="auto"/>
        <w:ind w:firstLine="720"/>
        <w:rPr>
          <w:rFonts w:ascii="仿宋" w:hAnsi="仿宋" w:eastAsia="仿宋" w:cs="仿宋"/>
          <w:color w:val="000000"/>
          <w:sz w:val="32"/>
          <w:szCs w:val="32"/>
        </w:rPr>
      </w:pPr>
      <w:r>
        <w:rPr>
          <w:rFonts w:hint="eastAsia" w:ascii="仿宋" w:hAnsi="仿宋" w:eastAsia="仿宋" w:cs="方正仿宋简体"/>
          <w:sz w:val="32"/>
          <w:szCs w:val="32"/>
        </w:rPr>
        <w:t>第二条：符合转学条件确需转学的由父母或监护人提出申请，经转出学校和转入学校同意，并经县教育行政部门批准后，可以转入户籍所在地或务工所在地学校就学。</w:t>
      </w:r>
      <w:r>
        <w:rPr>
          <w:rFonts w:hint="eastAsia" w:ascii="仿宋" w:hAnsi="仿宋" w:eastAsia="仿宋" w:cs="仿宋"/>
          <w:color w:val="000000"/>
          <w:sz w:val="32"/>
          <w:szCs w:val="32"/>
        </w:rPr>
        <w:t>由教育局统一安排到不超班容量的学校，不得择校</w:t>
      </w:r>
      <w:r>
        <w:rPr>
          <w:rFonts w:hint="eastAsia" w:ascii="仿宋_GB2312" w:eastAsia="仿宋_GB2312"/>
          <w:color w:val="000000"/>
          <w:sz w:val="32"/>
          <w:szCs w:val="32"/>
        </w:rPr>
        <w:t>。</w:t>
      </w:r>
    </w:p>
    <w:p w14:paraId="3760568B">
      <w:pPr>
        <w:pStyle w:val="7"/>
        <w:spacing w:beforeAutospacing="0" w:afterAutospacing="0"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第三条：学校必须在不超班容量的情况下接收学生。学校不得随意接收未经办理转学手续的学生就读，也不得无故拒收符合转学条件的学生。</w:t>
      </w:r>
    </w:p>
    <w:p w14:paraId="5393C326">
      <w:pPr>
        <w:pStyle w:val="7"/>
        <w:spacing w:beforeAutospacing="0" w:afterAutospacing="0"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第四条：在办理转学手续期间，学生必须在原校就读。</w:t>
      </w:r>
    </w:p>
    <w:p w14:paraId="22905993">
      <w:pPr>
        <w:pStyle w:val="7"/>
        <w:spacing w:beforeAutospacing="0" w:afterAutospacing="0"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第五条：属本县户籍从外县转入本县的学生，按要求回学生户口所在地就读。</w:t>
      </w:r>
    </w:p>
    <w:p w14:paraId="7DEBBF29">
      <w:pPr>
        <w:pStyle w:val="7"/>
        <w:spacing w:beforeAutospacing="0" w:afterAutospacing="0"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第六条：外来农民工（县外务工人员）子女转学凭转学申请和相关证件（暂住证、打工单位证明、身份证等）即可在当地办理入学手续。需在县城入学的和当地学生转学程序一样，凭入学申请和相关证明，由县教育局统一安排落实。</w:t>
      </w:r>
    </w:p>
    <w:p w14:paraId="1ED57E8B">
      <w:pPr>
        <w:pStyle w:val="7"/>
        <w:spacing w:beforeAutospacing="0" w:afterAutospacing="0"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第七条：申请转学手续应在新学期开学后前两周之内，学期中如无特殊情况，学校不应予以办理。</w:t>
      </w:r>
    </w:p>
    <w:p w14:paraId="329EA723">
      <w:pPr>
        <w:pStyle w:val="7"/>
        <w:spacing w:beforeAutospacing="0" w:afterAutospacing="0"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第八条：起始年级第一学期和毕业年级的学生不予办理转学。</w:t>
      </w:r>
    </w:p>
    <w:p w14:paraId="74015C81">
      <w:pPr>
        <w:pStyle w:val="7"/>
        <w:spacing w:beforeAutospacing="0" w:afterAutospacing="0" w:line="360" w:lineRule="auto"/>
        <w:ind w:firstLine="720"/>
        <w:rPr>
          <w:rFonts w:ascii="仿宋" w:hAnsi="仿宋" w:eastAsia="仿宋" w:cs="仿宋"/>
          <w:color w:val="000000"/>
          <w:sz w:val="32"/>
          <w:szCs w:val="32"/>
        </w:rPr>
      </w:pPr>
      <w:r>
        <w:rPr>
          <w:rFonts w:hint="eastAsia" w:ascii="仿宋" w:hAnsi="仿宋" w:eastAsia="仿宋" w:cs="仿宋"/>
          <w:color w:val="000000"/>
          <w:sz w:val="32"/>
          <w:szCs w:val="32"/>
        </w:rPr>
        <w:t>第九条：已经超班容量的学校、年级、班级，一律不予办理转入审核。</w:t>
      </w:r>
    </w:p>
    <w:p w14:paraId="33A0CBEA">
      <w:pPr>
        <w:pStyle w:val="7"/>
        <w:spacing w:beforeAutospacing="0" w:afterAutospacing="0" w:line="360" w:lineRule="auto"/>
        <w:ind w:firstLine="720"/>
        <w:rPr>
          <w:color w:val="000000"/>
          <w:sz w:val="32"/>
          <w:szCs w:val="32"/>
        </w:rPr>
      </w:pPr>
      <w:r>
        <w:rPr>
          <w:rFonts w:hint="eastAsia" w:ascii="仿宋_GB2312" w:eastAsia="仿宋_GB2312"/>
          <w:bCs/>
          <w:sz w:val="32"/>
          <w:szCs w:val="32"/>
        </w:rPr>
        <w:t>第十条：转入、转出学校及学籍主管部门应当在10个工作日内完成电子学籍转接。</w:t>
      </w:r>
    </w:p>
    <w:p w14:paraId="7EF6B959">
      <w:pPr>
        <w:pStyle w:val="7"/>
        <w:spacing w:beforeAutospacing="0" w:afterAutospacing="0" w:line="360" w:lineRule="auto"/>
        <w:jc w:val="center"/>
        <w:rPr>
          <w:rFonts w:ascii="华文中宋" w:hAnsi="华文中宋" w:eastAsia="华文中宋" w:cs="华文中宋"/>
          <w:color w:val="000000"/>
          <w:sz w:val="32"/>
          <w:szCs w:val="32"/>
        </w:rPr>
      </w:pPr>
      <w:r>
        <w:rPr>
          <w:rFonts w:hint="eastAsia" w:ascii="华文中宋" w:hAnsi="华文中宋" w:eastAsia="华文中宋" w:cs="华文中宋"/>
          <w:color w:val="000000"/>
          <w:sz w:val="32"/>
          <w:szCs w:val="32"/>
        </w:rPr>
        <w:t>转学携带资料</w:t>
      </w:r>
    </w:p>
    <w:p w14:paraId="3CE845FD">
      <w:pPr>
        <w:pStyle w:val="7"/>
        <w:spacing w:beforeAutospacing="0" w:afterAutospacing="0" w:line="360" w:lineRule="auto"/>
        <w:ind w:firstLine="643" w:firstLineChars="200"/>
        <w:rPr>
          <w:rFonts w:ascii="楷体" w:hAnsi="楷体" w:eastAsia="楷体" w:cs="楷体"/>
          <w:b/>
          <w:bCs/>
          <w:color w:val="000000"/>
          <w:sz w:val="32"/>
          <w:szCs w:val="32"/>
        </w:rPr>
      </w:pPr>
      <w:r>
        <w:rPr>
          <w:rFonts w:hint="eastAsia" w:ascii="楷体" w:hAnsi="楷体" w:eastAsia="楷体" w:cs="楷体"/>
          <w:b/>
          <w:bCs/>
          <w:color w:val="000000"/>
          <w:sz w:val="32"/>
          <w:szCs w:val="32"/>
        </w:rPr>
        <w:t>转学需提交的材料</w:t>
      </w:r>
    </w:p>
    <w:p w14:paraId="60D66FA4">
      <w:pPr>
        <w:pStyle w:val="7"/>
        <w:spacing w:beforeAutospacing="0" w:afterAutospacing="0"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1、属于父母工作调动的，携带申请书、工作单位调动证明，现居住地证明，户口本。</w:t>
      </w:r>
    </w:p>
    <w:p w14:paraId="12050C96">
      <w:pPr>
        <w:pStyle w:val="7"/>
        <w:spacing w:beforeAutospacing="0" w:afterAutospacing="0"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2、属于户籍和住所迁移的，携带户口簿、房产证或购房合同。</w:t>
      </w:r>
    </w:p>
    <w:p w14:paraId="4CAC42DF">
      <w:pPr>
        <w:pStyle w:val="7"/>
        <w:spacing w:beforeAutospacing="0" w:afterAutospacing="0"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3、属于进城及外来务工人员随迁子女转学需提供以下证件</w:t>
      </w:r>
    </w:p>
    <w:p w14:paraId="2306A8AD">
      <w:pPr>
        <w:spacing w:line="620" w:lineRule="exact"/>
        <w:ind w:firstLine="643" w:firstLineChars="200"/>
        <w:rPr>
          <w:rFonts w:ascii="仿宋" w:hAnsi="仿宋" w:eastAsia="仿宋" w:cs="仿宋"/>
          <w:b/>
          <w:sz w:val="32"/>
          <w:szCs w:val="32"/>
        </w:rPr>
      </w:pPr>
      <w:r>
        <w:rPr>
          <w:rFonts w:hint="eastAsia" w:ascii="仿宋" w:hAnsi="仿宋" w:eastAsia="仿宋" w:cs="仿宋"/>
          <w:b/>
          <w:sz w:val="32"/>
          <w:szCs w:val="32"/>
        </w:rPr>
        <w:t>沁源户籍外外来务工人员随迁子女</w:t>
      </w:r>
    </w:p>
    <w:p w14:paraId="7D6B9DAF">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Cs/>
          <w:sz w:val="32"/>
          <w:szCs w:val="32"/>
        </w:rPr>
        <w:t>转（入）学申请书</w:t>
      </w:r>
    </w:p>
    <w:p w14:paraId="59169575">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（2）县公安局签发的暂住证（居住1年以上）</w:t>
      </w:r>
    </w:p>
    <w:p w14:paraId="6637C0C8">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（3）监护人及其子女的户口簿</w:t>
      </w:r>
    </w:p>
    <w:p w14:paraId="1B178AC0">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（4）夫妻双方所在务工单位出具的就业证明（合法有效的个体工商户营业执照或劳务合同）</w:t>
      </w:r>
    </w:p>
    <w:p w14:paraId="019604DE">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（5）流出地县级教育部门出具的同意外出就读证明</w:t>
      </w:r>
    </w:p>
    <w:p w14:paraId="23576A85">
      <w:pPr>
        <w:spacing w:line="620" w:lineRule="exact"/>
        <w:ind w:firstLine="643" w:firstLineChars="200"/>
        <w:rPr>
          <w:rFonts w:ascii="仿宋" w:hAnsi="仿宋" w:eastAsia="仿宋" w:cs="仿宋"/>
          <w:b/>
          <w:sz w:val="32"/>
          <w:szCs w:val="32"/>
        </w:rPr>
      </w:pPr>
      <w:r>
        <w:rPr>
          <w:rFonts w:hint="eastAsia" w:ascii="仿宋" w:hAnsi="仿宋" w:eastAsia="仿宋" w:cs="仿宋"/>
          <w:b/>
          <w:sz w:val="32"/>
          <w:szCs w:val="32"/>
        </w:rPr>
        <w:t>本县户籍内进城务工人员随迁子女</w:t>
      </w:r>
    </w:p>
    <w:p w14:paraId="6D9147D6">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Cs/>
          <w:sz w:val="32"/>
          <w:szCs w:val="32"/>
        </w:rPr>
        <w:t>转（入）学申请书</w:t>
      </w:r>
    </w:p>
    <w:p w14:paraId="40791CB3">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（2）监护人及其子女的户口簿</w:t>
      </w:r>
    </w:p>
    <w:p w14:paraId="6162672F">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（3）夫妻双方所在务工单位出具的就业证明（工商营业执照或劳务合同）</w:t>
      </w:r>
    </w:p>
    <w:p w14:paraId="47888943">
      <w:p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（4）户籍所在地村委提供的夫妻双方外出打工证明</w:t>
      </w:r>
    </w:p>
    <w:p w14:paraId="340C503B">
      <w:pPr>
        <w:pStyle w:val="7"/>
        <w:spacing w:beforeAutospacing="0" w:afterAutospacing="0" w:line="360" w:lineRule="auto"/>
        <w:ind w:firstLine="640" w:firstLineChars="200"/>
        <w:rPr>
          <w:rFonts w:ascii="仿宋_GB2312" w:eastAsia="仿宋_GB2312"/>
          <w:b/>
          <w:sz w:val="32"/>
          <w:szCs w:val="32"/>
        </w:rPr>
      </w:pPr>
      <w:r>
        <w:rPr>
          <w:rFonts w:hint="eastAsia" w:ascii="仿宋_GB2312" w:hAnsi="仿宋_GB2312" w:eastAsia="仿宋_GB2312" w:cs="仿宋_GB2312"/>
          <w:sz w:val="32"/>
          <w:szCs w:val="32"/>
        </w:rPr>
        <w:t>（5）在县城内购买房产定居的提供房产证或购房合同</w:t>
      </w:r>
    </w:p>
    <w:p w14:paraId="60202E56">
      <w:pPr>
        <w:jc w:val="center"/>
        <w:rPr>
          <w:rFonts w:ascii="仿宋_GB2312" w:eastAsia="仿宋_GB2312"/>
          <w:sz w:val="32"/>
          <w:szCs w:val="32"/>
        </w:rPr>
      </w:pPr>
      <w:r>
        <w:rPr>
          <w:rFonts w:hint="eastAsia" w:ascii="黑体" w:eastAsia="黑体"/>
          <w:b/>
          <w:sz w:val="32"/>
          <w:szCs w:val="32"/>
        </w:rPr>
        <w:t>转学流程</w:t>
      </w:r>
    </w:p>
    <w:p w14:paraId="574736C5">
      <w:pPr>
        <w:ind w:firstLine="525"/>
        <w:rPr>
          <w:rFonts w:ascii="仿宋_GB2312" w:eastAsia="仿宋_GB2312"/>
          <w:sz w:val="32"/>
          <w:szCs w:val="32"/>
        </w:rPr>
      </w:pPr>
      <w:r>
        <w:rPr>
          <w:rFonts w:hint="eastAsia" w:ascii="仿宋_GB2312" w:eastAsia="仿宋_GB2312"/>
          <w:b/>
          <w:sz w:val="32"/>
          <w:szCs w:val="32"/>
        </w:rPr>
        <w:t>第一步：</w:t>
      </w:r>
      <w:r>
        <w:rPr>
          <w:rFonts w:hint="eastAsia" w:ascii="仿宋_GB2312" w:eastAsia="仿宋_GB2312"/>
          <w:sz w:val="32"/>
          <w:szCs w:val="32"/>
        </w:rPr>
        <w:t>学生监护人携带相关资料向教育局提出书面转学申请，县教育局根据拟转入学校班额情况审核签字同意，到教育股领取《沁源县中小学转学审核通知单》（一式4份）。</w:t>
      </w:r>
    </w:p>
    <w:p w14:paraId="7C625038">
      <w:pPr>
        <w:ind w:firstLine="525"/>
        <w:rPr>
          <w:rFonts w:ascii="仿宋_GB2312" w:eastAsia="仿宋_GB2312"/>
          <w:b/>
          <w:sz w:val="32"/>
          <w:szCs w:val="32"/>
        </w:rPr>
      </w:pPr>
      <w:r>
        <w:rPr>
          <w:rFonts w:hint="eastAsia" w:ascii="仿宋_GB2312" w:eastAsia="仿宋_GB2312"/>
          <w:b/>
          <w:sz w:val="32"/>
          <w:szCs w:val="32"/>
        </w:rPr>
        <w:t>第二步：</w:t>
      </w:r>
      <w:r>
        <w:rPr>
          <w:rFonts w:hint="eastAsia" w:ascii="仿宋_GB2312" w:eastAsia="仿宋_GB2312"/>
          <w:sz w:val="32"/>
          <w:szCs w:val="32"/>
        </w:rPr>
        <w:t>监护人携《沁源县中小学转学审核通知单》到转出学校打印学生学籍卡，并由转出学校及所属中心校进行审核、办理。（负责人签字、盖章。）</w:t>
      </w:r>
    </w:p>
    <w:p w14:paraId="6F53C46F">
      <w:pPr>
        <w:ind w:firstLine="525"/>
        <w:rPr>
          <w:rFonts w:ascii="仿宋_GB2312" w:eastAsia="仿宋_GB2312"/>
          <w:sz w:val="32"/>
          <w:szCs w:val="32"/>
        </w:rPr>
      </w:pPr>
      <w:r>
        <w:rPr>
          <w:rFonts w:hint="eastAsia" w:ascii="仿宋_GB2312" w:eastAsia="仿宋_GB2312"/>
          <w:b/>
          <w:sz w:val="32"/>
          <w:szCs w:val="32"/>
        </w:rPr>
        <w:t>第三步：</w:t>
      </w:r>
      <w:r>
        <w:rPr>
          <w:rFonts w:hint="eastAsia" w:ascii="仿宋_GB2312" w:eastAsia="仿宋_GB2312"/>
          <w:sz w:val="32"/>
          <w:szCs w:val="32"/>
        </w:rPr>
        <w:t>监护人携《沁源县中小学转学审核通知单》、学生学籍卡、《户口簿》到转入学校及所属中心校进行审核、办理。（负责人签字、盖章。）</w:t>
      </w:r>
    </w:p>
    <w:p w14:paraId="6B0F20E6">
      <w:pPr>
        <w:ind w:firstLine="525"/>
        <w:rPr>
          <w:rFonts w:ascii="仿宋_GB2312" w:eastAsia="仿宋_GB2312"/>
          <w:sz w:val="32"/>
          <w:szCs w:val="32"/>
        </w:rPr>
      </w:pPr>
      <w:r>
        <w:rPr>
          <w:rFonts w:hint="eastAsia" w:ascii="仿宋_GB2312" w:eastAsia="仿宋_GB2312"/>
          <w:b/>
          <w:sz w:val="32"/>
          <w:szCs w:val="32"/>
        </w:rPr>
        <w:t>第四步：</w:t>
      </w:r>
      <w:r>
        <w:rPr>
          <w:rFonts w:hint="eastAsia" w:ascii="仿宋_GB2312" w:eastAsia="仿宋_GB2312"/>
          <w:sz w:val="32"/>
          <w:szCs w:val="32"/>
        </w:rPr>
        <w:t>经过转出、转入学校审核同意后，转入学校通知学生报到入学，监护人将《沁源县中小学转学审核通知单》学籍卡、转学资料送达转入、转出学校及中心校各留一份，纸质转学完成。</w:t>
      </w:r>
    </w:p>
    <w:p w14:paraId="6C1929D0">
      <w:pPr>
        <w:ind w:firstLine="525"/>
        <w:rPr>
          <w:rFonts w:ascii="仿宋_GB2312" w:eastAsia="仿宋_GB2312"/>
          <w:sz w:val="32"/>
          <w:szCs w:val="32"/>
        </w:rPr>
      </w:pPr>
      <w:r>
        <w:rPr>
          <w:rFonts w:hint="eastAsia" w:ascii="仿宋_GB2312" w:eastAsia="仿宋_GB2312"/>
          <w:b/>
          <w:sz w:val="32"/>
          <w:szCs w:val="32"/>
        </w:rPr>
        <w:t>第五步：</w:t>
      </w:r>
      <w:r>
        <w:rPr>
          <w:rFonts w:hint="eastAsia" w:ascii="仿宋_GB2312" w:eastAsia="仿宋_GB2312"/>
          <w:sz w:val="32"/>
          <w:szCs w:val="32"/>
        </w:rPr>
        <w:t>转入学校系统发起申请、上传转学证明材料料审核，转出学校、教育局学籍主管部门审核，电子转学流程结束。</w:t>
      </w:r>
    </w:p>
    <w:p w14:paraId="2103F7C6">
      <w:pPr>
        <w:jc w:val="center"/>
        <w:rPr>
          <w:rFonts w:ascii="黑体" w:eastAsia="黑体"/>
          <w:b/>
          <w:sz w:val="32"/>
          <w:szCs w:val="32"/>
        </w:rPr>
      </w:pPr>
      <w:r>
        <w:rPr>
          <w:rFonts w:hint="eastAsia" w:ascii="黑体" w:eastAsia="黑体"/>
          <w:b/>
          <w:sz w:val="32"/>
          <w:szCs w:val="32"/>
        </w:rPr>
        <w:t>转出本县</w:t>
      </w:r>
    </w:p>
    <w:p w14:paraId="765E0BEC">
      <w:pPr>
        <w:jc w:val="left"/>
        <w:rPr>
          <w:rFonts w:ascii="仿宋_GB2312" w:eastAsia="仿宋_GB2312"/>
          <w:sz w:val="32"/>
          <w:szCs w:val="32"/>
        </w:rPr>
      </w:pPr>
      <w:r>
        <w:rPr>
          <w:rFonts w:hint="eastAsia" w:ascii="黑体" w:eastAsia="黑体"/>
          <w:b/>
          <w:sz w:val="32"/>
          <w:szCs w:val="32"/>
        </w:rPr>
        <w:t xml:space="preserve">    </w:t>
      </w:r>
      <w:r>
        <w:rPr>
          <w:rFonts w:hint="eastAsia" w:ascii="仿宋_GB2312" w:eastAsia="仿宋_GB2312"/>
          <w:b/>
          <w:bCs/>
          <w:sz w:val="32"/>
          <w:szCs w:val="32"/>
        </w:rPr>
        <w:t>第一步</w:t>
      </w:r>
      <w:r>
        <w:rPr>
          <w:rFonts w:hint="eastAsia" w:ascii="仿宋_GB2312" w:eastAsia="仿宋_GB2312"/>
          <w:sz w:val="32"/>
          <w:szCs w:val="32"/>
        </w:rPr>
        <w:t>：转出学校依据转入学校接收证明、转学佐证资料、转出学校、教育主管部门签字、盖章的转出同意书，在学籍管理网上打印学生学籍信息卡并加盖学校公章，将所有资料复印件送达转出学校及其教育主管部门一份，纸质版转学完成。</w:t>
      </w:r>
    </w:p>
    <w:p w14:paraId="4CD1E69F">
      <w:pPr>
        <w:ind w:firstLine="643" w:firstLineChars="200"/>
        <w:jc w:val="left"/>
        <w:rPr>
          <w:rFonts w:ascii="仿宋_GB2312" w:eastAsia="仿宋_GB2312"/>
          <w:sz w:val="32"/>
          <w:szCs w:val="32"/>
        </w:rPr>
      </w:pPr>
      <w:r>
        <w:rPr>
          <w:rFonts w:hint="eastAsia" w:ascii="仿宋_GB2312" w:eastAsia="仿宋_GB2312"/>
          <w:b/>
          <w:bCs/>
          <w:sz w:val="32"/>
          <w:szCs w:val="32"/>
        </w:rPr>
        <w:t>第二步</w:t>
      </w:r>
      <w:r>
        <w:rPr>
          <w:rFonts w:hint="eastAsia" w:ascii="仿宋_GB2312" w:eastAsia="仿宋_GB2312"/>
          <w:sz w:val="32"/>
          <w:szCs w:val="32"/>
        </w:rPr>
        <w:t>：转入学校系统发起申请、审核，转入学校学籍主管部门审核；转出学校及其学籍主管部门审核。</w:t>
      </w:r>
    </w:p>
    <w:p w14:paraId="06803DC9">
      <w:pPr>
        <w:spacing w:line="600" w:lineRule="exact"/>
        <w:jc w:val="left"/>
        <w:rPr>
          <w:rFonts w:ascii="黑体" w:hAnsi="黑体" w:eastAsia="黑体"/>
          <w:sz w:val="32"/>
          <w:szCs w:val="32"/>
        </w:rPr>
      </w:pPr>
    </w:p>
    <w:p w14:paraId="38ACCBAC">
      <w:pPr>
        <w:spacing w:line="600" w:lineRule="exact"/>
        <w:jc w:val="left"/>
        <w:rPr>
          <w:rFonts w:ascii="黑体" w:hAnsi="黑体" w:eastAsia="黑体"/>
          <w:sz w:val="32"/>
          <w:szCs w:val="32"/>
        </w:rPr>
      </w:pPr>
    </w:p>
    <w:p w14:paraId="6D245CEB">
      <w:pPr>
        <w:spacing w:line="600" w:lineRule="exact"/>
        <w:jc w:val="left"/>
        <w:rPr>
          <w:rFonts w:ascii="黑体" w:hAnsi="黑体" w:eastAsia="黑体"/>
          <w:sz w:val="32"/>
          <w:szCs w:val="32"/>
        </w:rPr>
      </w:pPr>
    </w:p>
    <w:p w14:paraId="1BEBEECB">
      <w:pPr>
        <w:spacing w:line="600" w:lineRule="exact"/>
        <w:jc w:val="left"/>
        <w:rPr>
          <w:rFonts w:ascii="黑体" w:hAnsi="黑体" w:eastAsia="黑体"/>
          <w:sz w:val="32"/>
          <w:szCs w:val="32"/>
        </w:rPr>
      </w:pPr>
    </w:p>
    <w:p w14:paraId="302A5427">
      <w:pPr>
        <w:spacing w:line="600" w:lineRule="exact"/>
        <w:jc w:val="left"/>
        <w:rPr>
          <w:rFonts w:ascii="黑体" w:hAnsi="黑体" w:eastAsia="黑体"/>
          <w:sz w:val="32"/>
          <w:szCs w:val="32"/>
        </w:rPr>
      </w:pPr>
    </w:p>
    <w:p w14:paraId="0FFB3E0B">
      <w:pPr>
        <w:spacing w:line="600" w:lineRule="exact"/>
        <w:jc w:val="left"/>
        <w:rPr>
          <w:rFonts w:ascii="黑体" w:hAnsi="黑体" w:eastAsia="黑体"/>
          <w:sz w:val="32"/>
          <w:szCs w:val="32"/>
        </w:rPr>
      </w:pPr>
    </w:p>
    <w:p w14:paraId="22E3CEB5">
      <w:pPr>
        <w:spacing w:line="600" w:lineRule="exact"/>
        <w:jc w:val="left"/>
        <w:rPr>
          <w:rFonts w:ascii="黑体" w:hAnsi="黑体" w:eastAsia="黑体"/>
          <w:sz w:val="32"/>
          <w:szCs w:val="32"/>
        </w:rPr>
      </w:pPr>
    </w:p>
    <w:p w14:paraId="4D7D8F80">
      <w:pPr>
        <w:spacing w:line="600" w:lineRule="exact"/>
        <w:jc w:val="left"/>
        <w:rPr>
          <w:rFonts w:ascii="黑体" w:hAnsi="黑体" w:eastAsia="黑体"/>
          <w:sz w:val="32"/>
          <w:szCs w:val="32"/>
        </w:rPr>
      </w:pPr>
    </w:p>
    <w:p w14:paraId="440D6F4C">
      <w:pPr>
        <w:spacing w:line="600" w:lineRule="exact"/>
        <w:jc w:val="left"/>
        <w:rPr>
          <w:rFonts w:ascii="黑体" w:hAnsi="黑体" w:eastAsia="黑体"/>
          <w:sz w:val="32"/>
          <w:szCs w:val="32"/>
        </w:rPr>
      </w:pPr>
    </w:p>
    <w:p w14:paraId="59CA7D9E">
      <w:pPr>
        <w:spacing w:line="600" w:lineRule="exact"/>
        <w:jc w:val="left"/>
        <w:rPr>
          <w:rFonts w:ascii="黑体" w:hAnsi="黑体" w:eastAsia="黑体"/>
          <w:sz w:val="32"/>
          <w:szCs w:val="32"/>
        </w:rPr>
      </w:pPr>
    </w:p>
    <w:p w14:paraId="13035B9A">
      <w:pPr>
        <w:spacing w:line="600" w:lineRule="exact"/>
        <w:jc w:val="left"/>
        <w:rPr>
          <w:rFonts w:ascii="黑体" w:hAnsi="黑体" w:eastAsia="黑体"/>
          <w:sz w:val="32"/>
          <w:szCs w:val="32"/>
        </w:rPr>
      </w:pPr>
    </w:p>
    <w:p w14:paraId="5141B7BD">
      <w:pPr>
        <w:spacing w:line="600" w:lineRule="exact"/>
        <w:jc w:val="left"/>
        <w:rPr>
          <w:rFonts w:ascii="黑体" w:hAnsi="黑体" w:eastAsia="黑体"/>
          <w:sz w:val="32"/>
          <w:szCs w:val="32"/>
        </w:rPr>
      </w:pPr>
    </w:p>
    <w:p w14:paraId="18329AC9">
      <w:pPr>
        <w:spacing w:line="600" w:lineRule="exact"/>
        <w:jc w:val="left"/>
        <w:rPr>
          <w:rFonts w:ascii="黑体" w:hAnsi="黑体" w:eastAsia="黑体"/>
          <w:sz w:val="32"/>
          <w:szCs w:val="32"/>
        </w:rPr>
      </w:pPr>
    </w:p>
    <w:p w14:paraId="27AAFEF2">
      <w:pPr>
        <w:spacing w:line="600" w:lineRule="exact"/>
        <w:jc w:val="left"/>
        <w:rPr>
          <w:rFonts w:ascii="黑体" w:hAnsi="黑体" w:eastAsia="黑体"/>
          <w:sz w:val="32"/>
          <w:szCs w:val="32"/>
        </w:rPr>
      </w:pPr>
    </w:p>
    <w:p w14:paraId="7BA551F5">
      <w:pPr>
        <w:jc w:val="center"/>
        <w:rPr>
          <w:rFonts w:ascii="宋体" w:hAnsi="宋体"/>
          <w:sz w:val="36"/>
          <w:szCs w:val="36"/>
        </w:rPr>
      </w:pPr>
    </w:p>
    <w:p w14:paraId="7A844530">
      <w:pPr>
        <w:jc w:val="center"/>
        <w:rPr>
          <w:rFonts w:ascii="宋体" w:hAnsi="宋体"/>
          <w:sz w:val="36"/>
          <w:szCs w:val="36"/>
        </w:rPr>
      </w:pPr>
      <w:r>
        <w:rPr>
          <w:rFonts w:hint="eastAsia" w:ascii="宋体" w:hAnsi="宋体"/>
          <w:sz w:val="36"/>
          <w:szCs w:val="36"/>
        </w:rPr>
        <w:t>长治市义务教育学生休学、复学申请表</w:t>
      </w:r>
    </w:p>
    <w:tbl>
      <w:tblPr>
        <w:tblStyle w:val="8"/>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526"/>
        <w:gridCol w:w="1094"/>
        <w:gridCol w:w="449"/>
        <w:gridCol w:w="298"/>
        <w:gridCol w:w="873"/>
        <w:gridCol w:w="180"/>
        <w:gridCol w:w="303"/>
        <w:gridCol w:w="957"/>
        <w:gridCol w:w="108"/>
        <w:gridCol w:w="1065"/>
        <w:gridCol w:w="643"/>
        <w:gridCol w:w="713"/>
        <w:gridCol w:w="1066"/>
      </w:tblGrid>
      <w:tr w14:paraId="26B9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828" w:type="dxa"/>
          </w:tcPr>
          <w:p w14:paraId="47AACCCA">
            <w:pPr>
              <w:spacing w:line="480" w:lineRule="auto"/>
              <w:jc w:val="center"/>
              <w:rPr>
                <w:sz w:val="24"/>
              </w:rPr>
            </w:pPr>
            <w:r>
              <w:rPr>
                <w:rFonts w:hint="eastAsia"/>
                <w:sz w:val="24"/>
              </w:rPr>
              <w:t>姓名</w:t>
            </w:r>
          </w:p>
        </w:tc>
        <w:tc>
          <w:tcPr>
            <w:tcW w:w="1620" w:type="dxa"/>
            <w:gridSpan w:val="2"/>
          </w:tcPr>
          <w:p w14:paraId="426845E8">
            <w:pPr>
              <w:jc w:val="center"/>
              <w:rPr>
                <w:sz w:val="24"/>
              </w:rPr>
            </w:pPr>
          </w:p>
        </w:tc>
        <w:tc>
          <w:tcPr>
            <w:tcW w:w="747" w:type="dxa"/>
            <w:gridSpan w:val="2"/>
          </w:tcPr>
          <w:p w14:paraId="782715D0">
            <w:pPr>
              <w:spacing w:line="480" w:lineRule="auto"/>
              <w:jc w:val="center"/>
              <w:rPr>
                <w:sz w:val="24"/>
              </w:rPr>
            </w:pPr>
            <w:r>
              <w:rPr>
                <w:rFonts w:hint="eastAsia"/>
                <w:sz w:val="24"/>
              </w:rPr>
              <w:t>性别</w:t>
            </w:r>
          </w:p>
        </w:tc>
        <w:tc>
          <w:tcPr>
            <w:tcW w:w="1356" w:type="dxa"/>
            <w:gridSpan w:val="3"/>
          </w:tcPr>
          <w:p w14:paraId="76410C84">
            <w:pPr>
              <w:jc w:val="center"/>
              <w:rPr>
                <w:sz w:val="24"/>
              </w:rPr>
            </w:pPr>
          </w:p>
        </w:tc>
        <w:tc>
          <w:tcPr>
            <w:tcW w:w="1065" w:type="dxa"/>
            <w:gridSpan w:val="2"/>
          </w:tcPr>
          <w:p w14:paraId="3FF31533">
            <w:pPr>
              <w:spacing w:line="480" w:lineRule="auto"/>
              <w:jc w:val="center"/>
              <w:rPr>
                <w:sz w:val="24"/>
              </w:rPr>
            </w:pPr>
            <w:r>
              <w:rPr>
                <w:rFonts w:hint="eastAsia"/>
                <w:sz w:val="24"/>
              </w:rPr>
              <w:t>年级</w:t>
            </w:r>
          </w:p>
        </w:tc>
        <w:tc>
          <w:tcPr>
            <w:tcW w:w="1065" w:type="dxa"/>
          </w:tcPr>
          <w:p w14:paraId="63D902C5">
            <w:pPr>
              <w:jc w:val="center"/>
              <w:rPr>
                <w:sz w:val="24"/>
              </w:rPr>
            </w:pPr>
          </w:p>
        </w:tc>
        <w:tc>
          <w:tcPr>
            <w:tcW w:w="1356" w:type="dxa"/>
            <w:gridSpan w:val="2"/>
          </w:tcPr>
          <w:p w14:paraId="4CC42D7A">
            <w:pPr>
              <w:spacing w:line="480" w:lineRule="auto"/>
              <w:jc w:val="center"/>
              <w:rPr>
                <w:sz w:val="24"/>
              </w:rPr>
            </w:pPr>
            <w:r>
              <w:rPr>
                <w:rFonts w:hint="eastAsia"/>
                <w:sz w:val="24"/>
              </w:rPr>
              <w:t>所在班级</w:t>
            </w:r>
          </w:p>
        </w:tc>
        <w:tc>
          <w:tcPr>
            <w:tcW w:w="1066" w:type="dxa"/>
          </w:tcPr>
          <w:p w14:paraId="63F7974D">
            <w:pPr>
              <w:jc w:val="center"/>
              <w:rPr>
                <w:sz w:val="24"/>
              </w:rPr>
            </w:pPr>
          </w:p>
        </w:tc>
      </w:tr>
      <w:tr w14:paraId="4859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828" w:type="dxa"/>
          </w:tcPr>
          <w:p w14:paraId="0A640A73">
            <w:pPr>
              <w:spacing w:line="480" w:lineRule="auto"/>
              <w:jc w:val="center"/>
              <w:rPr>
                <w:sz w:val="24"/>
              </w:rPr>
            </w:pPr>
            <w:r>
              <w:rPr>
                <w:rFonts w:hint="eastAsia"/>
                <w:sz w:val="24"/>
              </w:rPr>
              <w:t>学籍号</w:t>
            </w:r>
          </w:p>
        </w:tc>
        <w:tc>
          <w:tcPr>
            <w:tcW w:w="2367" w:type="dxa"/>
            <w:gridSpan w:val="4"/>
          </w:tcPr>
          <w:p w14:paraId="3A4BEAF9">
            <w:pPr>
              <w:jc w:val="center"/>
              <w:rPr>
                <w:sz w:val="24"/>
              </w:rPr>
            </w:pPr>
          </w:p>
        </w:tc>
        <w:tc>
          <w:tcPr>
            <w:tcW w:w="1356" w:type="dxa"/>
            <w:gridSpan w:val="3"/>
          </w:tcPr>
          <w:p w14:paraId="05F45F6F">
            <w:pPr>
              <w:spacing w:line="480" w:lineRule="auto"/>
              <w:jc w:val="center"/>
              <w:rPr>
                <w:sz w:val="24"/>
              </w:rPr>
            </w:pPr>
            <w:r>
              <w:rPr>
                <w:rFonts w:hint="eastAsia"/>
                <w:sz w:val="24"/>
              </w:rPr>
              <w:t>身份证号</w:t>
            </w:r>
          </w:p>
        </w:tc>
        <w:tc>
          <w:tcPr>
            <w:tcW w:w="4552" w:type="dxa"/>
            <w:gridSpan w:val="6"/>
          </w:tcPr>
          <w:p w14:paraId="1B4521AD">
            <w:pPr>
              <w:jc w:val="center"/>
              <w:rPr>
                <w:sz w:val="24"/>
              </w:rPr>
            </w:pPr>
          </w:p>
        </w:tc>
      </w:tr>
      <w:tr w14:paraId="7B37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8" w:hRule="atLeast"/>
        </w:trPr>
        <w:tc>
          <w:tcPr>
            <w:tcW w:w="828" w:type="dxa"/>
            <w:vAlign w:val="center"/>
          </w:tcPr>
          <w:p w14:paraId="11EADF03">
            <w:pPr>
              <w:jc w:val="center"/>
              <w:rPr>
                <w:sz w:val="24"/>
              </w:rPr>
            </w:pPr>
            <w:r>
              <w:rPr>
                <w:rFonts w:hint="eastAsia"/>
                <w:sz w:val="24"/>
              </w:rPr>
              <w:t>申</w:t>
            </w:r>
          </w:p>
          <w:p w14:paraId="30653658">
            <w:pPr>
              <w:jc w:val="center"/>
              <w:rPr>
                <w:sz w:val="24"/>
              </w:rPr>
            </w:pPr>
            <w:r>
              <w:rPr>
                <w:rFonts w:hint="eastAsia"/>
                <w:sz w:val="24"/>
              </w:rPr>
              <w:t>请</w:t>
            </w:r>
          </w:p>
          <w:p w14:paraId="223D6743">
            <w:pPr>
              <w:jc w:val="center"/>
              <w:rPr>
                <w:sz w:val="24"/>
              </w:rPr>
            </w:pPr>
            <w:r>
              <w:rPr>
                <w:rFonts w:hint="eastAsia"/>
                <w:sz w:val="24"/>
              </w:rPr>
              <w:t>休</w:t>
            </w:r>
          </w:p>
          <w:p w14:paraId="1EE97A2F">
            <w:pPr>
              <w:jc w:val="center"/>
              <w:rPr>
                <w:sz w:val="24"/>
              </w:rPr>
            </w:pPr>
            <w:r>
              <w:rPr>
                <w:rFonts w:hint="eastAsia"/>
                <w:sz w:val="24"/>
              </w:rPr>
              <w:t>学</w:t>
            </w:r>
          </w:p>
          <w:p w14:paraId="58870EBE">
            <w:pPr>
              <w:jc w:val="center"/>
              <w:rPr>
                <w:sz w:val="24"/>
              </w:rPr>
            </w:pPr>
            <w:r>
              <w:rPr>
                <w:rFonts w:hint="eastAsia"/>
                <w:sz w:val="24"/>
              </w:rPr>
              <w:t>理</w:t>
            </w:r>
          </w:p>
          <w:p w14:paraId="0E34AD90">
            <w:pPr>
              <w:jc w:val="center"/>
              <w:rPr>
                <w:sz w:val="24"/>
              </w:rPr>
            </w:pPr>
            <w:r>
              <w:rPr>
                <w:rFonts w:hint="eastAsia"/>
                <w:sz w:val="24"/>
              </w:rPr>
              <w:t>由</w:t>
            </w:r>
          </w:p>
        </w:tc>
        <w:tc>
          <w:tcPr>
            <w:tcW w:w="8275" w:type="dxa"/>
            <w:gridSpan w:val="13"/>
          </w:tcPr>
          <w:p w14:paraId="12141246">
            <w:pPr>
              <w:rPr>
                <w:sz w:val="24"/>
              </w:rPr>
            </w:pPr>
          </w:p>
          <w:p w14:paraId="3F5D2B69">
            <w:pPr>
              <w:rPr>
                <w:sz w:val="24"/>
              </w:rPr>
            </w:pPr>
          </w:p>
          <w:p w14:paraId="14C63CD5">
            <w:pPr>
              <w:rPr>
                <w:sz w:val="24"/>
              </w:rPr>
            </w:pPr>
          </w:p>
          <w:p w14:paraId="53660A9C">
            <w:pPr>
              <w:rPr>
                <w:sz w:val="24"/>
              </w:rPr>
            </w:pPr>
          </w:p>
          <w:p w14:paraId="5F941788">
            <w:pPr>
              <w:rPr>
                <w:sz w:val="24"/>
              </w:rPr>
            </w:pPr>
          </w:p>
          <w:p w14:paraId="205D3175">
            <w:pPr>
              <w:rPr>
                <w:sz w:val="24"/>
              </w:rPr>
            </w:pPr>
            <w:r>
              <w:rPr>
                <w:rFonts w:hint="eastAsia"/>
                <w:sz w:val="24"/>
              </w:rPr>
              <w:t xml:space="preserve">                          学生签名：               家长签名：</w:t>
            </w:r>
          </w:p>
          <w:p w14:paraId="54CA753C">
            <w:pPr>
              <w:jc w:val="right"/>
              <w:rPr>
                <w:sz w:val="24"/>
              </w:rPr>
            </w:pPr>
            <w:r>
              <w:rPr>
                <w:rFonts w:hint="eastAsia"/>
                <w:sz w:val="24"/>
              </w:rPr>
              <w:t xml:space="preserve">                       年   月   日            年   月   日</w:t>
            </w:r>
          </w:p>
        </w:tc>
      </w:tr>
      <w:tr w14:paraId="4664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0" w:hRule="atLeast"/>
        </w:trPr>
        <w:tc>
          <w:tcPr>
            <w:tcW w:w="828" w:type="dxa"/>
            <w:vAlign w:val="center"/>
          </w:tcPr>
          <w:p w14:paraId="694EFF15">
            <w:pPr>
              <w:jc w:val="center"/>
              <w:rPr>
                <w:sz w:val="24"/>
              </w:rPr>
            </w:pPr>
            <w:r>
              <w:rPr>
                <w:rFonts w:hint="eastAsia"/>
                <w:sz w:val="24"/>
              </w:rPr>
              <w:t>学</w:t>
            </w:r>
          </w:p>
          <w:p w14:paraId="38D04E3E">
            <w:pPr>
              <w:jc w:val="center"/>
              <w:rPr>
                <w:sz w:val="24"/>
              </w:rPr>
            </w:pPr>
            <w:r>
              <w:rPr>
                <w:rFonts w:hint="eastAsia"/>
                <w:sz w:val="24"/>
              </w:rPr>
              <w:t>校</w:t>
            </w:r>
          </w:p>
          <w:p w14:paraId="2BADC179">
            <w:pPr>
              <w:jc w:val="center"/>
              <w:rPr>
                <w:sz w:val="24"/>
              </w:rPr>
            </w:pPr>
            <w:r>
              <w:rPr>
                <w:rFonts w:hint="eastAsia"/>
                <w:sz w:val="24"/>
              </w:rPr>
              <w:t>意</w:t>
            </w:r>
          </w:p>
          <w:p w14:paraId="78233175">
            <w:pPr>
              <w:jc w:val="center"/>
              <w:rPr>
                <w:sz w:val="24"/>
              </w:rPr>
            </w:pPr>
            <w:r>
              <w:rPr>
                <w:rFonts w:hint="eastAsia"/>
                <w:sz w:val="24"/>
              </w:rPr>
              <w:t>见</w:t>
            </w:r>
          </w:p>
        </w:tc>
        <w:tc>
          <w:tcPr>
            <w:tcW w:w="3240" w:type="dxa"/>
            <w:gridSpan w:val="5"/>
            <w:vAlign w:val="center"/>
          </w:tcPr>
          <w:p w14:paraId="1C0A94D1">
            <w:pPr>
              <w:rPr>
                <w:sz w:val="24"/>
              </w:rPr>
            </w:pPr>
          </w:p>
          <w:p w14:paraId="0E97BBE1">
            <w:pPr>
              <w:jc w:val="left"/>
              <w:rPr>
                <w:sz w:val="24"/>
              </w:rPr>
            </w:pPr>
          </w:p>
          <w:p w14:paraId="69831BB4">
            <w:pPr>
              <w:jc w:val="left"/>
              <w:rPr>
                <w:sz w:val="24"/>
              </w:rPr>
            </w:pPr>
          </w:p>
          <w:p w14:paraId="03539707">
            <w:pPr>
              <w:jc w:val="left"/>
              <w:rPr>
                <w:sz w:val="24"/>
              </w:rPr>
            </w:pPr>
          </w:p>
          <w:p w14:paraId="157B42BC">
            <w:pPr>
              <w:jc w:val="left"/>
              <w:rPr>
                <w:sz w:val="24"/>
              </w:rPr>
            </w:pPr>
            <w:r>
              <w:rPr>
                <w:rFonts w:hint="eastAsia"/>
                <w:sz w:val="24"/>
              </w:rPr>
              <w:t>签名（盖章）：</w:t>
            </w:r>
          </w:p>
          <w:p w14:paraId="1FF445BA">
            <w:pPr>
              <w:jc w:val="right"/>
              <w:rPr>
                <w:sz w:val="24"/>
              </w:rPr>
            </w:pPr>
            <w:r>
              <w:rPr>
                <w:rFonts w:hint="eastAsia"/>
                <w:sz w:val="24"/>
              </w:rPr>
              <w:t>年   月    日</w:t>
            </w:r>
          </w:p>
          <w:p w14:paraId="59F333D7">
            <w:pPr>
              <w:jc w:val="right"/>
              <w:rPr>
                <w:sz w:val="24"/>
              </w:rPr>
            </w:pPr>
          </w:p>
        </w:tc>
        <w:tc>
          <w:tcPr>
            <w:tcW w:w="1440" w:type="dxa"/>
            <w:gridSpan w:val="3"/>
          </w:tcPr>
          <w:p w14:paraId="64860B6D">
            <w:pPr>
              <w:jc w:val="right"/>
              <w:rPr>
                <w:sz w:val="24"/>
              </w:rPr>
            </w:pPr>
          </w:p>
          <w:p w14:paraId="1E8EDEFF">
            <w:pPr>
              <w:jc w:val="center"/>
              <w:rPr>
                <w:sz w:val="24"/>
              </w:rPr>
            </w:pPr>
            <w:r>
              <w:rPr>
                <w:rFonts w:hint="eastAsia"/>
                <w:sz w:val="24"/>
              </w:rPr>
              <w:t>主管</w:t>
            </w:r>
          </w:p>
          <w:p w14:paraId="10E5B975">
            <w:pPr>
              <w:jc w:val="center"/>
              <w:rPr>
                <w:sz w:val="24"/>
              </w:rPr>
            </w:pPr>
            <w:r>
              <w:rPr>
                <w:rFonts w:hint="eastAsia"/>
                <w:sz w:val="24"/>
              </w:rPr>
              <w:t>教育局</w:t>
            </w:r>
          </w:p>
          <w:p w14:paraId="42A7E608">
            <w:pPr>
              <w:jc w:val="center"/>
              <w:rPr>
                <w:sz w:val="24"/>
              </w:rPr>
            </w:pPr>
            <w:r>
              <w:rPr>
                <w:rFonts w:hint="eastAsia"/>
                <w:sz w:val="24"/>
              </w:rPr>
              <w:t>意见</w:t>
            </w:r>
          </w:p>
        </w:tc>
        <w:tc>
          <w:tcPr>
            <w:tcW w:w="3595" w:type="dxa"/>
            <w:gridSpan w:val="5"/>
          </w:tcPr>
          <w:p w14:paraId="14B086CF">
            <w:pPr>
              <w:jc w:val="left"/>
              <w:rPr>
                <w:sz w:val="24"/>
              </w:rPr>
            </w:pPr>
          </w:p>
          <w:p w14:paraId="1CF93E78">
            <w:pPr>
              <w:jc w:val="left"/>
              <w:rPr>
                <w:sz w:val="24"/>
              </w:rPr>
            </w:pPr>
          </w:p>
          <w:p w14:paraId="07B757CF">
            <w:pPr>
              <w:jc w:val="left"/>
              <w:rPr>
                <w:sz w:val="24"/>
              </w:rPr>
            </w:pPr>
          </w:p>
          <w:p w14:paraId="47D5E65C">
            <w:pPr>
              <w:jc w:val="left"/>
              <w:rPr>
                <w:sz w:val="24"/>
              </w:rPr>
            </w:pPr>
          </w:p>
          <w:p w14:paraId="402D7D26">
            <w:pPr>
              <w:jc w:val="left"/>
              <w:rPr>
                <w:sz w:val="24"/>
              </w:rPr>
            </w:pPr>
            <w:r>
              <w:rPr>
                <w:rFonts w:hint="eastAsia"/>
                <w:sz w:val="24"/>
              </w:rPr>
              <w:t>签名（盖章）：</w:t>
            </w:r>
          </w:p>
          <w:p w14:paraId="0BB7B081">
            <w:pPr>
              <w:jc w:val="right"/>
              <w:rPr>
                <w:sz w:val="24"/>
              </w:rPr>
            </w:pPr>
            <w:r>
              <w:rPr>
                <w:rFonts w:hint="eastAsia"/>
                <w:sz w:val="24"/>
              </w:rPr>
              <w:t>年   月    日</w:t>
            </w:r>
          </w:p>
        </w:tc>
      </w:tr>
      <w:tr w14:paraId="289C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3" w:hRule="atLeast"/>
        </w:trPr>
        <w:tc>
          <w:tcPr>
            <w:tcW w:w="828" w:type="dxa"/>
            <w:vAlign w:val="center"/>
          </w:tcPr>
          <w:p w14:paraId="615D0954">
            <w:pPr>
              <w:jc w:val="center"/>
              <w:rPr>
                <w:sz w:val="24"/>
              </w:rPr>
            </w:pPr>
            <w:r>
              <w:rPr>
                <w:rFonts w:hint="eastAsia"/>
                <w:sz w:val="24"/>
              </w:rPr>
              <w:t>申</w:t>
            </w:r>
          </w:p>
          <w:p w14:paraId="4F7265AA">
            <w:pPr>
              <w:jc w:val="center"/>
              <w:rPr>
                <w:sz w:val="24"/>
              </w:rPr>
            </w:pPr>
            <w:r>
              <w:rPr>
                <w:rFonts w:hint="eastAsia"/>
                <w:sz w:val="24"/>
              </w:rPr>
              <w:t>请</w:t>
            </w:r>
          </w:p>
          <w:p w14:paraId="405D2C12">
            <w:pPr>
              <w:jc w:val="center"/>
              <w:rPr>
                <w:sz w:val="24"/>
              </w:rPr>
            </w:pPr>
            <w:r>
              <w:rPr>
                <w:rFonts w:hint="eastAsia"/>
                <w:sz w:val="24"/>
              </w:rPr>
              <w:t>复</w:t>
            </w:r>
          </w:p>
          <w:p w14:paraId="70F623BF">
            <w:pPr>
              <w:jc w:val="center"/>
              <w:rPr>
                <w:sz w:val="24"/>
              </w:rPr>
            </w:pPr>
            <w:r>
              <w:rPr>
                <w:rFonts w:hint="eastAsia"/>
                <w:sz w:val="24"/>
              </w:rPr>
              <w:t>学</w:t>
            </w:r>
          </w:p>
          <w:p w14:paraId="759B9FF4">
            <w:pPr>
              <w:jc w:val="center"/>
              <w:rPr>
                <w:sz w:val="24"/>
              </w:rPr>
            </w:pPr>
            <w:r>
              <w:rPr>
                <w:rFonts w:hint="eastAsia"/>
                <w:sz w:val="24"/>
              </w:rPr>
              <w:t>理</w:t>
            </w:r>
          </w:p>
          <w:p w14:paraId="7B1BA725">
            <w:pPr>
              <w:jc w:val="center"/>
              <w:rPr>
                <w:sz w:val="24"/>
              </w:rPr>
            </w:pPr>
            <w:r>
              <w:rPr>
                <w:rFonts w:hint="eastAsia"/>
                <w:sz w:val="24"/>
              </w:rPr>
              <w:t>由</w:t>
            </w:r>
          </w:p>
        </w:tc>
        <w:tc>
          <w:tcPr>
            <w:tcW w:w="8275" w:type="dxa"/>
            <w:gridSpan w:val="13"/>
          </w:tcPr>
          <w:p w14:paraId="1673342D">
            <w:pPr>
              <w:rPr>
                <w:sz w:val="24"/>
              </w:rPr>
            </w:pPr>
          </w:p>
          <w:p w14:paraId="20D33EB6">
            <w:pPr>
              <w:rPr>
                <w:sz w:val="24"/>
              </w:rPr>
            </w:pPr>
          </w:p>
          <w:p w14:paraId="56A1FD25">
            <w:pPr>
              <w:rPr>
                <w:sz w:val="24"/>
              </w:rPr>
            </w:pPr>
          </w:p>
          <w:p w14:paraId="5B88CFE5">
            <w:pPr>
              <w:rPr>
                <w:sz w:val="24"/>
              </w:rPr>
            </w:pPr>
          </w:p>
          <w:p w14:paraId="55EB66E6">
            <w:pPr>
              <w:rPr>
                <w:sz w:val="24"/>
              </w:rPr>
            </w:pPr>
          </w:p>
          <w:p w14:paraId="15B4E463">
            <w:pPr>
              <w:rPr>
                <w:sz w:val="24"/>
              </w:rPr>
            </w:pPr>
            <w:r>
              <w:rPr>
                <w:rFonts w:hint="eastAsia"/>
                <w:sz w:val="24"/>
              </w:rPr>
              <w:t xml:space="preserve">                          学生签名：               家长签名：</w:t>
            </w:r>
          </w:p>
          <w:p w14:paraId="7CD7DB97">
            <w:pPr>
              <w:jc w:val="right"/>
              <w:rPr>
                <w:sz w:val="24"/>
              </w:rPr>
            </w:pPr>
            <w:r>
              <w:rPr>
                <w:rFonts w:hint="eastAsia"/>
                <w:sz w:val="24"/>
              </w:rPr>
              <w:t xml:space="preserve">                       年   月   日            年   月   日</w:t>
            </w:r>
          </w:p>
        </w:tc>
      </w:tr>
      <w:tr w14:paraId="0D60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6" w:hRule="atLeast"/>
        </w:trPr>
        <w:tc>
          <w:tcPr>
            <w:tcW w:w="828" w:type="dxa"/>
            <w:vAlign w:val="center"/>
          </w:tcPr>
          <w:p w14:paraId="2D353A99">
            <w:pPr>
              <w:jc w:val="center"/>
              <w:rPr>
                <w:sz w:val="24"/>
              </w:rPr>
            </w:pPr>
            <w:r>
              <w:rPr>
                <w:rFonts w:hint="eastAsia"/>
                <w:sz w:val="24"/>
              </w:rPr>
              <w:t>学</w:t>
            </w:r>
          </w:p>
          <w:p w14:paraId="7D99C88D">
            <w:pPr>
              <w:jc w:val="center"/>
              <w:rPr>
                <w:sz w:val="24"/>
              </w:rPr>
            </w:pPr>
            <w:r>
              <w:rPr>
                <w:rFonts w:hint="eastAsia"/>
                <w:sz w:val="24"/>
              </w:rPr>
              <w:t>校</w:t>
            </w:r>
          </w:p>
          <w:p w14:paraId="05BC6A93">
            <w:pPr>
              <w:jc w:val="center"/>
              <w:rPr>
                <w:sz w:val="24"/>
              </w:rPr>
            </w:pPr>
            <w:r>
              <w:rPr>
                <w:rFonts w:hint="eastAsia"/>
                <w:sz w:val="24"/>
              </w:rPr>
              <w:t>意</w:t>
            </w:r>
          </w:p>
          <w:p w14:paraId="2CF6F040">
            <w:pPr>
              <w:jc w:val="center"/>
              <w:rPr>
                <w:sz w:val="24"/>
              </w:rPr>
            </w:pPr>
            <w:r>
              <w:rPr>
                <w:rFonts w:hint="eastAsia"/>
                <w:sz w:val="24"/>
              </w:rPr>
              <w:t>见</w:t>
            </w:r>
          </w:p>
        </w:tc>
        <w:tc>
          <w:tcPr>
            <w:tcW w:w="3240" w:type="dxa"/>
            <w:gridSpan w:val="5"/>
            <w:vAlign w:val="center"/>
          </w:tcPr>
          <w:p w14:paraId="5239FCB0">
            <w:pPr>
              <w:jc w:val="left"/>
              <w:rPr>
                <w:sz w:val="24"/>
              </w:rPr>
            </w:pPr>
          </w:p>
          <w:p w14:paraId="25D852DA">
            <w:pPr>
              <w:jc w:val="left"/>
              <w:rPr>
                <w:sz w:val="24"/>
              </w:rPr>
            </w:pPr>
          </w:p>
          <w:p w14:paraId="0BB554EC">
            <w:pPr>
              <w:jc w:val="left"/>
              <w:rPr>
                <w:sz w:val="24"/>
              </w:rPr>
            </w:pPr>
          </w:p>
          <w:p w14:paraId="1A84E204">
            <w:pPr>
              <w:jc w:val="left"/>
              <w:rPr>
                <w:sz w:val="24"/>
              </w:rPr>
            </w:pPr>
          </w:p>
          <w:p w14:paraId="33E56670">
            <w:pPr>
              <w:jc w:val="left"/>
              <w:rPr>
                <w:sz w:val="24"/>
              </w:rPr>
            </w:pPr>
            <w:r>
              <w:rPr>
                <w:rFonts w:hint="eastAsia"/>
                <w:sz w:val="24"/>
              </w:rPr>
              <w:t>签名（盖章）：</w:t>
            </w:r>
          </w:p>
          <w:p w14:paraId="0331B80D">
            <w:pPr>
              <w:jc w:val="right"/>
              <w:rPr>
                <w:sz w:val="24"/>
              </w:rPr>
            </w:pPr>
            <w:r>
              <w:rPr>
                <w:rFonts w:hint="eastAsia"/>
                <w:sz w:val="24"/>
              </w:rPr>
              <w:t>年   月    日</w:t>
            </w:r>
          </w:p>
          <w:p w14:paraId="2FC413B0">
            <w:pPr>
              <w:jc w:val="right"/>
              <w:rPr>
                <w:sz w:val="24"/>
              </w:rPr>
            </w:pPr>
          </w:p>
        </w:tc>
        <w:tc>
          <w:tcPr>
            <w:tcW w:w="1440" w:type="dxa"/>
            <w:gridSpan w:val="3"/>
          </w:tcPr>
          <w:p w14:paraId="58E68A5A">
            <w:pPr>
              <w:jc w:val="right"/>
              <w:rPr>
                <w:sz w:val="24"/>
              </w:rPr>
            </w:pPr>
          </w:p>
          <w:p w14:paraId="261E08FF">
            <w:pPr>
              <w:jc w:val="center"/>
              <w:rPr>
                <w:sz w:val="24"/>
              </w:rPr>
            </w:pPr>
            <w:r>
              <w:rPr>
                <w:rFonts w:hint="eastAsia"/>
                <w:sz w:val="24"/>
              </w:rPr>
              <w:t>主管</w:t>
            </w:r>
          </w:p>
          <w:p w14:paraId="58CC44FC">
            <w:pPr>
              <w:jc w:val="center"/>
              <w:rPr>
                <w:sz w:val="24"/>
              </w:rPr>
            </w:pPr>
            <w:r>
              <w:rPr>
                <w:rFonts w:hint="eastAsia"/>
                <w:sz w:val="24"/>
              </w:rPr>
              <w:t>教育局</w:t>
            </w:r>
          </w:p>
          <w:p w14:paraId="6A879E1D">
            <w:pPr>
              <w:jc w:val="center"/>
              <w:rPr>
                <w:sz w:val="24"/>
              </w:rPr>
            </w:pPr>
            <w:r>
              <w:rPr>
                <w:rFonts w:hint="eastAsia"/>
                <w:sz w:val="24"/>
              </w:rPr>
              <w:t>意见</w:t>
            </w:r>
          </w:p>
        </w:tc>
        <w:tc>
          <w:tcPr>
            <w:tcW w:w="3595" w:type="dxa"/>
            <w:gridSpan w:val="5"/>
          </w:tcPr>
          <w:p w14:paraId="33D00012">
            <w:pPr>
              <w:jc w:val="left"/>
              <w:rPr>
                <w:sz w:val="24"/>
              </w:rPr>
            </w:pPr>
          </w:p>
          <w:p w14:paraId="333C7EF6">
            <w:pPr>
              <w:jc w:val="left"/>
              <w:rPr>
                <w:sz w:val="24"/>
              </w:rPr>
            </w:pPr>
          </w:p>
          <w:p w14:paraId="7AFF1F38">
            <w:pPr>
              <w:jc w:val="left"/>
              <w:rPr>
                <w:sz w:val="24"/>
              </w:rPr>
            </w:pPr>
          </w:p>
          <w:p w14:paraId="3E9DCAE3">
            <w:pPr>
              <w:jc w:val="left"/>
              <w:rPr>
                <w:sz w:val="24"/>
              </w:rPr>
            </w:pPr>
          </w:p>
          <w:p w14:paraId="5E5D9015">
            <w:pPr>
              <w:jc w:val="left"/>
              <w:rPr>
                <w:sz w:val="24"/>
              </w:rPr>
            </w:pPr>
            <w:r>
              <w:rPr>
                <w:rFonts w:hint="eastAsia"/>
                <w:sz w:val="24"/>
              </w:rPr>
              <w:t>签名（盖章）：</w:t>
            </w:r>
          </w:p>
          <w:p w14:paraId="6400189B">
            <w:pPr>
              <w:jc w:val="right"/>
              <w:rPr>
                <w:sz w:val="24"/>
              </w:rPr>
            </w:pPr>
            <w:r>
              <w:rPr>
                <w:rFonts w:hint="eastAsia"/>
                <w:sz w:val="24"/>
              </w:rPr>
              <w:t>年   月    日</w:t>
            </w:r>
          </w:p>
          <w:p w14:paraId="1E871ECF">
            <w:pPr>
              <w:jc w:val="right"/>
              <w:rPr>
                <w:sz w:val="24"/>
              </w:rPr>
            </w:pPr>
          </w:p>
        </w:tc>
      </w:tr>
      <w:tr w14:paraId="62B8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1354" w:type="dxa"/>
            <w:gridSpan w:val="2"/>
            <w:vAlign w:val="center"/>
          </w:tcPr>
          <w:p w14:paraId="5E8371AF">
            <w:pPr>
              <w:rPr>
                <w:sz w:val="24"/>
              </w:rPr>
            </w:pPr>
            <w:r>
              <w:rPr>
                <w:rFonts w:hint="eastAsia"/>
                <w:sz w:val="24"/>
              </w:rPr>
              <w:t>休学时间</w:t>
            </w:r>
          </w:p>
        </w:tc>
        <w:tc>
          <w:tcPr>
            <w:tcW w:w="1543" w:type="dxa"/>
            <w:gridSpan w:val="2"/>
            <w:vAlign w:val="center"/>
          </w:tcPr>
          <w:p w14:paraId="10DCD2D0">
            <w:pPr>
              <w:rPr>
                <w:sz w:val="24"/>
              </w:rPr>
            </w:pPr>
          </w:p>
        </w:tc>
        <w:tc>
          <w:tcPr>
            <w:tcW w:w="1351" w:type="dxa"/>
            <w:gridSpan w:val="3"/>
          </w:tcPr>
          <w:p w14:paraId="638FAD43">
            <w:pPr>
              <w:spacing w:line="480" w:lineRule="auto"/>
              <w:rPr>
                <w:sz w:val="24"/>
              </w:rPr>
            </w:pPr>
            <w:r>
              <w:rPr>
                <w:rFonts w:hint="eastAsia"/>
                <w:sz w:val="24"/>
              </w:rPr>
              <w:t>复学时间</w:t>
            </w:r>
          </w:p>
        </w:tc>
        <w:tc>
          <w:tcPr>
            <w:tcW w:w="1260" w:type="dxa"/>
            <w:gridSpan w:val="2"/>
          </w:tcPr>
          <w:p w14:paraId="30B016FE">
            <w:pPr>
              <w:rPr>
                <w:sz w:val="24"/>
              </w:rPr>
            </w:pPr>
          </w:p>
        </w:tc>
        <w:tc>
          <w:tcPr>
            <w:tcW w:w="1816" w:type="dxa"/>
            <w:gridSpan w:val="3"/>
          </w:tcPr>
          <w:p w14:paraId="724A6607">
            <w:pPr>
              <w:spacing w:line="480" w:lineRule="auto"/>
              <w:rPr>
                <w:sz w:val="24"/>
              </w:rPr>
            </w:pPr>
            <w:r>
              <w:rPr>
                <w:rFonts w:hint="eastAsia"/>
                <w:sz w:val="24"/>
              </w:rPr>
              <w:t>新编入班级</w:t>
            </w:r>
          </w:p>
        </w:tc>
        <w:tc>
          <w:tcPr>
            <w:tcW w:w="1779" w:type="dxa"/>
            <w:gridSpan w:val="2"/>
          </w:tcPr>
          <w:p w14:paraId="6452FDE7">
            <w:pPr>
              <w:rPr>
                <w:sz w:val="24"/>
              </w:rPr>
            </w:pPr>
          </w:p>
        </w:tc>
      </w:tr>
      <w:tr w14:paraId="3108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28" w:type="dxa"/>
            <w:vAlign w:val="center"/>
          </w:tcPr>
          <w:p w14:paraId="5EFF8CD3">
            <w:pPr>
              <w:jc w:val="center"/>
              <w:rPr>
                <w:sz w:val="24"/>
              </w:rPr>
            </w:pPr>
            <w:r>
              <w:rPr>
                <w:rFonts w:hint="eastAsia"/>
                <w:sz w:val="24"/>
              </w:rPr>
              <w:t>备注</w:t>
            </w:r>
          </w:p>
        </w:tc>
        <w:tc>
          <w:tcPr>
            <w:tcW w:w="8275" w:type="dxa"/>
            <w:gridSpan w:val="13"/>
            <w:vAlign w:val="center"/>
          </w:tcPr>
          <w:p w14:paraId="2A39DDA4">
            <w:pPr>
              <w:rPr>
                <w:sz w:val="24"/>
              </w:rPr>
            </w:pPr>
            <w:r>
              <w:rPr>
                <w:sz w:val="24"/>
              </w:rPr>
              <w:t>1、本表由</w:t>
            </w:r>
            <w:r>
              <w:rPr>
                <w:rFonts w:hint="eastAsia"/>
                <w:sz w:val="24"/>
              </w:rPr>
              <w:t>学生监护人</w:t>
            </w:r>
            <w:r>
              <w:rPr>
                <w:sz w:val="24"/>
              </w:rPr>
              <w:t>负责填写，学校审核上报。</w:t>
            </w:r>
          </w:p>
          <w:p w14:paraId="6E38B5A8">
            <w:pPr>
              <w:rPr>
                <w:sz w:val="24"/>
              </w:rPr>
            </w:pPr>
            <w:r>
              <w:rPr>
                <w:sz w:val="24"/>
              </w:rPr>
              <w:t>2、本表一式</w:t>
            </w:r>
            <w:r>
              <w:rPr>
                <w:rFonts w:hint="eastAsia"/>
                <w:sz w:val="24"/>
              </w:rPr>
              <w:t>三</w:t>
            </w:r>
            <w:r>
              <w:rPr>
                <w:sz w:val="24"/>
              </w:rPr>
              <w:t>份，</w:t>
            </w:r>
            <w:r>
              <w:rPr>
                <w:rFonts w:hint="eastAsia"/>
                <w:sz w:val="24"/>
              </w:rPr>
              <w:t>学生、学</w:t>
            </w:r>
            <w:r>
              <w:rPr>
                <w:sz w:val="24"/>
              </w:rPr>
              <w:t>校</w:t>
            </w:r>
            <w:r>
              <w:rPr>
                <w:rFonts w:hint="eastAsia"/>
                <w:sz w:val="24"/>
              </w:rPr>
              <w:t>、主管教育局各一份。</w:t>
            </w:r>
          </w:p>
        </w:tc>
      </w:tr>
    </w:tbl>
    <w:p w14:paraId="3AB2AD40">
      <w:pPr>
        <w:spacing w:line="600" w:lineRule="exact"/>
        <w:jc w:val="left"/>
        <w:rPr>
          <w:rFonts w:ascii="黑体" w:hAnsi="黑体" w:eastAsia="黑体"/>
          <w:sz w:val="32"/>
          <w:szCs w:val="32"/>
        </w:rPr>
      </w:pPr>
      <w:r>
        <w:rPr>
          <w:rFonts w:hint="eastAsia" w:ascii="黑体" w:hAnsi="黑体" w:eastAsia="黑体"/>
          <w:sz w:val="32"/>
          <w:szCs w:val="32"/>
        </w:rPr>
        <w:drawing>
          <wp:anchor distT="0" distB="0" distL="114300" distR="114300" simplePos="0" relativeHeight="251661312" behindDoc="0" locked="0" layoutInCell="1" allowOverlap="1">
            <wp:simplePos x="0" y="0"/>
            <wp:positionH relativeFrom="column">
              <wp:posOffset>-285750</wp:posOffset>
            </wp:positionH>
            <wp:positionV relativeFrom="paragraph">
              <wp:posOffset>-62865</wp:posOffset>
            </wp:positionV>
            <wp:extent cx="6322060" cy="8430260"/>
            <wp:effectExtent l="0" t="0" r="2540" b="8890"/>
            <wp:wrapSquare wrapText="bothSides"/>
            <wp:docPr id="1" name="图片 1" descr="60c1d474ec724144150af991636cc5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0c1d474ec724144150af991636cc5bb"/>
                    <pic:cNvPicPr>
                      <a:picLocks noChangeAspect="1"/>
                    </pic:cNvPicPr>
                  </pic:nvPicPr>
                  <pic:blipFill>
                    <a:blip r:embed="rId6"/>
                    <a:stretch>
                      <a:fillRect/>
                    </a:stretch>
                  </pic:blipFill>
                  <pic:spPr>
                    <a:xfrm>
                      <a:off x="0" y="0"/>
                      <a:ext cx="6322060" cy="8430260"/>
                    </a:xfrm>
                    <a:prstGeom prst="rect">
                      <a:avLst/>
                    </a:prstGeom>
                  </pic:spPr>
                </pic:pic>
              </a:graphicData>
            </a:graphic>
          </wp:anchor>
        </w:drawing>
      </w:r>
    </w:p>
    <w:sectPr>
      <w:footerReference r:id="rId3" w:type="default"/>
      <w:footerReference r:id="rId4" w:type="even"/>
      <w:pgSz w:w="11906" w:h="16838"/>
      <w:pgMar w:top="1871" w:right="1588" w:bottom="164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942E4">
    <w:pPr>
      <w:pStyle w:val="5"/>
      <w:jc w:val="right"/>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3B151">
    <w:pPr>
      <w:pStyle w:val="5"/>
      <w:rPr>
        <w:rFonts w:ascii="仿宋_GB2312" w:eastAsia="仿宋_GB2312"/>
        <w:sz w:val="28"/>
        <w:szCs w:val="28"/>
      </w:rPr>
    </w:pPr>
    <w:r>
      <w:rPr>
        <w:rFonts w:hint="eastAsia" w:ascii="仿宋_GB2312" w:eastAsia="仿宋_GB2312"/>
        <w:sz w:val="28"/>
        <w:szCs w:val="28"/>
      </w:rPr>
      <w:t>—</w:t>
    </w:r>
    <w:sdt>
      <w:sdtPr>
        <w:rPr>
          <w:rFonts w:hint="eastAsia" w:ascii="仿宋_GB2312" w:eastAsia="仿宋_GB2312"/>
          <w:sz w:val="28"/>
          <w:szCs w:val="28"/>
        </w:rPr>
        <w:id w:val="988295642"/>
      </w:sdtPr>
      <w:sdtEndPr>
        <w:rPr>
          <w:rFonts w:hint="eastAsia" w:ascii="仿宋_GB2312" w:eastAsia="仿宋_GB2312"/>
          <w:sz w:val="28"/>
          <w:szCs w:val="28"/>
        </w:rPr>
      </w:sdtEndPr>
      <w:sdtContent>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r>
          <w:rPr>
            <w:rFonts w:hint="eastAsia" w:ascii="仿宋_GB2312" w:eastAsia="仿宋_GB2312"/>
            <w:sz w:val="28"/>
            <w:szCs w:val="28"/>
          </w:rPr>
          <w:t>—</w:t>
        </w:r>
      </w:sdtContent>
    </w:sdt>
  </w:p>
  <w:p w14:paraId="7C4874E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2ZTdhYTVlNjFkOWIyNDBmOWFkYzg0MDM1OTczYjUifQ=="/>
  </w:docVars>
  <w:rsids>
    <w:rsidRoot w:val="00DE494D"/>
    <w:rsid w:val="0001674D"/>
    <w:rsid w:val="000335E8"/>
    <w:rsid w:val="00043D82"/>
    <w:rsid w:val="00047810"/>
    <w:rsid w:val="00063D1A"/>
    <w:rsid w:val="000A0D68"/>
    <w:rsid w:val="001D7DCE"/>
    <w:rsid w:val="00222523"/>
    <w:rsid w:val="0025218E"/>
    <w:rsid w:val="00252574"/>
    <w:rsid w:val="00270245"/>
    <w:rsid w:val="00276AC0"/>
    <w:rsid w:val="00291BE6"/>
    <w:rsid w:val="003E5A2D"/>
    <w:rsid w:val="00421B9B"/>
    <w:rsid w:val="0045639A"/>
    <w:rsid w:val="004B098B"/>
    <w:rsid w:val="004C097D"/>
    <w:rsid w:val="004D4474"/>
    <w:rsid w:val="004D5193"/>
    <w:rsid w:val="00572ABB"/>
    <w:rsid w:val="005C4043"/>
    <w:rsid w:val="005D47B4"/>
    <w:rsid w:val="005E199C"/>
    <w:rsid w:val="00600A42"/>
    <w:rsid w:val="006334B6"/>
    <w:rsid w:val="00633C38"/>
    <w:rsid w:val="006453F9"/>
    <w:rsid w:val="0066431E"/>
    <w:rsid w:val="006B1DBA"/>
    <w:rsid w:val="006C56C8"/>
    <w:rsid w:val="006E4F2C"/>
    <w:rsid w:val="006F14B2"/>
    <w:rsid w:val="007E501F"/>
    <w:rsid w:val="007F6D15"/>
    <w:rsid w:val="00843C4E"/>
    <w:rsid w:val="00847AD9"/>
    <w:rsid w:val="00875D96"/>
    <w:rsid w:val="00884813"/>
    <w:rsid w:val="00912D2A"/>
    <w:rsid w:val="00934445"/>
    <w:rsid w:val="009B3E60"/>
    <w:rsid w:val="009F5B93"/>
    <w:rsid w:val="00A347DC"/>
    <w:rsid w:val="00A47B3C"/>
    <w:rsid w:val="00A81FE1"/>
    <w:rsid w:val="00B1324D"/>
    <w:rsid w:val="00B8292D"/>
    <w:rsid w:val="00B91A5A"/>
    <w:rsid w:val="00BA0259"/>
    <w:rsid w:val="00BA36D2"/>
    <w:rsid w:val="00BC64A3"/>
    <w:rsid w:val="00BE3364"/>
    <w:rsid w:val="00BE64B0"/>
    <w:rsid w:val="00C3281A"/>
    <w:rsid w:val="00C62037"/>
    <w:rsid w:val="00C67676"/>
    <w:rsid w:val="00C701B7"/>
    <w:rsid w:val="00C83FC7"/>
    <w:rsid w:val="00CD1BA5"/>
    <w:rsid w:val="00CE72C6"/>
    <w:rsid w:val="00D40D68"/>
    <w:rsid w:val="00D50C4D"/>
    <w:rsid w:val="00D91DF0"/>
    <w:rsid w:val="00DE494D"/>
    <w:rsid w:val="00E062F5"/>
    <w:rsid w:val="00E10C93"/>
    <w:rsid w:val="00E44C18"/>
    <w:rsid w:val="00E70E42"/>
    <w:rsid w:val="00E71B6E"/>
    <w:rsid w:val="00EC1109"/>
    <w:rsid w:val="00F036CB"/>
    <w:rsid w:val="00F078F2"/>
    <w:rsid w:val="00F10AF7"/>
    <w:rsid w:val="00F12FE8"/>
    <w:rsid w:val="00F42BA0"/>
    <w:rsid w:val="00FE5AF9"/>
    <w:rsid w:val="09E06D94"/>
    <w:rsid w:val="0EBE6ABB"/>
    <w:rsid w:val="0FF97CD5"/>
    <w:rsid w:val="123C3ACC"/>
    <w:rsid w:val="202C1DC9"/>
    <w:rsid w:val="28000982"/>
    <w:rsid w:val="33E450EA"/>
    <w:rsid w:val="36A80E5E"/>
    <w:rsid w:val="3A23323A"/>
    <w:rsid w:val="41AC1CC1"/>
    <w:rsid w:val="4AB97C54"/>
    <w:rsid w:val="59A67A3B"/>
    <w:rsid w:val="5ADE1E7A"/>
    <w:rsid w:val="5E753133"/>
    <w:rsid w:val="64591F93"/>
    <w:rsid w:val="66D314BD"/>
    <w:rsid w:val="6A860A7A"/>
    <w:rsid w:val="6C7E223D"/>
    <w:rsid w:val="6EA168EA"/>
    <w:rsid w:val="7249798C"/>
    <w:rsid w:val="79264109"/>
    <w:rsid w:val="7A044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yperlink"/>
    <w:basedOn w:val="10"/>
    <w:unhideWhenUsed/>
    <w:qFormat/>
    <w:uiPriority w:val="99"/>
    <w:rPr>
      <w:color w:val="0000FF" w:themeColor="hyperlink"/>
      <w:u w:val="single"/>
    </w:rPr>
  </w:style>
  <w:style w:type="character" w:customStyle="1" w:styleId="13">
    <w:name w:val="日期 Char"/>
    <w:basedOn w:val="10"/>
    <w:link w:val="3"/>
    <w:semiHidden/>
    <w:qFormat/>
    <w:uiPriority w:val="99"/>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框文本 Char"/>
    <w:basedOn w:val="10"/>
    <w:link w:val="4"/>
    <w:semiHidden/>
    <w:qFormat/>
    <w:uiPriority w:val="99"/>
    <w:rPr>
      <w:sz w:val="18"/>
      <w:szCs w:val="18"/>
    </w:rPr>
  </w:style>
  <w:style w:type="paragraph" w:customStyle="1" w:styleId="17">
    <w:name w:val="p0"/>
    <w:basedOn w:val="1"/>
    <w:qFormat/>
    <w:uiPriority w:val="0"/>
    <w:pPr>
      <w:widowControl/>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2684</Words>
  <Characters>2737</Characters>
  <Lines>23</Lines>
  <Paragraphs>6</Paragraphs>
  <TotalTime>16</TotalTime>
  <ScaleCrop>false</ScaleCrop>
  <LinksUpToDate>false</LinksUpToDate>
  <CharactersWithSpaces>2990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2023-09-18T08:36:00Z</dcterms:created>
  <dc:creator>微软用户</dc:creator>
  <cp:lastModifiedBy>Administrator</cp:lastModifiedBy>
  <cp:lastPrinted>2023-09-18T08:36:00Z</cp:lastPrinted>
  <dcterms:modified xsi:type="dcterms:W3CDTF">2024-10-28T07:37:41Z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BECC2FC0D3184DBC9609F040EA89DF2A_13</vt:lpwstr>
  </property>
</Properties>
</file>